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Computer</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0" w:name="Xd4541318d0675e5a921dbcbcbb2467cbeef84f9"/>
    <w:p>
      <w:pPr>
        <w:pStyle w:val="Heading1"/>
      </w:pPr>
      <w:r>
        <w:t xml:space="preserve">Laboratory Report on Computer Engineering Systems and Methodologies in United States Houston</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Department of Computer Engineering, University of Technology</w:t>
      </w:r>
      <w:r>
        <w:br/>
      </w:r>
      <w:r>
        <w:rPr>
          <w:bCs/>
          <w:b/>
        </w:rPr>
        <w:t xml:space="preserve">Instructor:</w:t>
      </w:r>
      <w:r>
        <w:t xml:space="preserve"> </w:t>
      </w:r>
      <w:r>
        <w:t xml:space="preserve">Dr. Robert Vance</w:t>
      </w:r>
    </w:p>
    <w:bookmarkEnd w:id="20"/>
    <w:bookmarkStart w:id="21" w:name="objective"/>
    <w:p>
      <w:pPr>
        <w:pStyle w:val="Heading2"/>
      </w:pPr>
      <w:r>
        <w:t xml:space="preserve">1. Objective</w:t>
      </w:r>
    </w:p>
    <w:p>
      <w:pPr>
        <w:pStyle w:val="FirstParagraph"/>
      </w:pPr>
      <w:r>
        <w:t xml:space="preserve">The primary objective of this laboratory investigation was to evaluate the efficiency and scalability of modern computer engineering systems within an industrial setting located in United States Houston. As one of the largest energy hubs globally, United States Houston presents unique environmental and computational requirements that differ from traditional data centers found in colder climates or controlled academic environments. This report details our methodology for testing server cluster performance under high-load simulations typical of oil and gas exploration data processing. The goal is to establish a baseline for hardware reliability and software optimization specific to the geographic context of United States Houston, ensuring that Computer Engineer protocols can effectively manage massive datasets while mitigating thermal risks associated with local weather conditions.</w:t>
      </w:r>
    </w:p>
    <w:bookmarkEnd w:id="21"/>
    <w:bookmarkStart w:id="22" w:name="introduction"/>
    <w:p>
      <w:pPr>
        <w:pStyle w:val="Heading2"/>
      </w:pPr>
      <w:r>
        <w:t xml:space="preserve">2. Introduction</w:t>
      </w:r>
    </w:p>
    <w:p>
      <w:pPr>
        <w:pStyle w:val="FirstParagraph"/>
      </w:pPr>
      <w:r>
        <w:t xml:space="preserve">Computer Engineering represents a critical discipline bridging electrical engineering and computer science. In the context of United States Houston, where the energy sector drives significant economic activity, the application of advanced computing systems is not merely an academic exercise but a necessity for operational continuity. The city’s humid subtropical climate poses distinct challenges for hardware longevity and cooling efficiency. Therefore, understanding how Computer Engineer-designed architectures perform in this specific locale is vital.</w:t>
      </w:r>
      <w:r>
        <w:t xml:space="preserve"> </w:t>
      </w:r>
      <w:r>
        <w:t xml:space="preserve">This study focuses on the interplay between hardware constraints—such as processor thermal throttling and memory bandwidth—and software algorithms optimized for big data analytics. By simulating real-world scenarios faced by engineering firms in United States Houston, we aim to provide actionable insights into system design that can withstand local environmental stresses while maintaining high computational throughput.</w:t>
      </w:r>
    </w:p>
    <w:bookmarkEnd w:id="22"/>
    <w:bookmarkStart w:id="23" w:name="methodology"/>
    <w:p>
      <w:pPr>
        <w:pStyle w:val="Heading2"/>
      </w:pPr>
      <w:r>
        <w:t xml:space="preserve">3. Methodology</w:t>
      </w:r>
    </w:p>
    <w:p>
      <w:pPr>
        <w:pStyle w:val="FirstParagraph"/>
      </w:pPr>
      <w:r>
        <w:t xml:space="preserve">To conduct this comprehensive assessment, we established a controlled laboratory environment replicating the server room conditions typically found in major corporate facilities across United States Houston.</w:t>
      </w:r>
      <w:r>
        <w:t xml:space="preserve"> </w:t>
      </w:r>
      <w:r>
        <w:rPr>
          <w:bCs/>
          <w:b/>
        </w:rPr>
        <w:t xml:space="preserve">A. Hardware Configuration:</w:t>
      </w:r>
      <w:r>
        <w:br/>
      </w:r>
      <w:r>
        <w:t xml:space="preserve">The test bench consisted of a cluster comprising five high-performance nodes equipped with dual-socket Intel Xeon processors and 256GB of DDR4 ECC memory each. Storage was handled by a mixed array of NVMe SSDs for caching and HDDs for bulk archival, mimicking the hybrid storage solutions prevalent in the industry.</w:t>
      </w:r>
      <w:r>
        <w:t xml:space="preserve"> </w:t>
      </w:r>
      <w:r>
        <w:rPr>
          <w:bCs/>
          <w:b/>
        </w:rPr>
        <w:t xml:space="preserve">B. Software Environment:</w:t>
      </w:r>
      <w:r>
        <w:br/>
      </w:r>
      <w:r>
        <w:t xml:space="preserve">The operating system utilized was Ubuntu Linux 22.04 LTS, chosen for its stability and open-source compatibility with various engineering simulation tools typically used by Computer Engineer teams. We installed Docker containers to isolate different microservices running during the test, including Apache Spark for distributed data processing and TensorFlow for machine learning inference tasks related to seismic imaging data analysis.</w:t>
      </w:r>
      <w:r>
        <w:t xml:space="preserve"> </w:t>
      </w:r>
      <w:r>
        <w:rPr>
          <w:bCs/>
          <w:b/>
        </w:rPr>
        <w:t xml:space="preserve">C. Simulation Parameters:</w:t>
      </w:r>
      <w:r>
        <w:br/>
      </w:r>
      <w:r>
        <w:t xml:space="preserve">The workload simulated a continuous stream of unstructured geological survey data, characteristic of projects in United States Houston. We subjected the system to varying load intensities: 25%, 50%, 75%, and finally 100% CPU utilization sustained for four hours per intensity level. Temperature sensors monitored ambient room temperature (set to reflect average summer highs in United States Houston) and internal component temperatures at critical junctions.</w:t>
      </w:r>
    </w:p>
    <w:bookmarkEnd w:id="23"/>
    <w:bookmarkStart w:id="24" w:name="results"/>
    <w:p>
      <w:pPr>
        <w:pStyle w:val="Heading2"/>
      </w:pPr>
      <w:r>
        <w:t xml:space="preserve">4. Results</w:t>
      </w:r>
    </w:p>
    <w:p>
      <w:pPr>
        <w:pStyle w:val="FirstParagraph"/>
      </w:pPr>
      <w:r>
        <w:t xml:space="preserve">The data collected over the duration of the experiment provided significant insights into system behavior under pressure in a simulated United States Houston environment.</w:t>
      </w:r>
      <w:r>
        <w:t xml:space="preserve"> </w:t>
      </w:r>
      <w:r>
        <w:t xml:space="preserve">At 50% load, the system performed optimally with average CPU temperatures hovering around 65°C, well within safe operating limits for sustained operations. Network throughput remained stable at approximately 98 Gbps across the cluster interconnects, demonstrating robust communication protocols essential for parallel computing tasks.</w:t>
      </w:r>
      <w:r>
        <w:t xml:space="preserve"> </w:t>
      </w:r>
      <w:r>
        <w:t xml:space="preserve">However, as we escalated to full capacity (100% load), thermal throttling became evident after approximately 45 minutes of continuous operation. The processors began reducing clock speeds to prevent overheating, resulting in a 12% drop in overall computational efficiency compared to the baseline test conducted at lower loads. This degradation highlights a critical vulnerability when deploying standard Computer Engineer solutions in environments like United States Houston without adequate adaptive cooling strategies.</w:t>
      </w:r>
      <w:r>
        <w:t xml:space="preserve"> </w:t>
      </w:r>
      <w:r>
        <w:t xml:space="preserve">Memory bandwidth utilization peaked at 88% during the heavy workload, indicating that RAM was not a bottleneck; rather, CPU thermal management was the limiting factor. Error rates remained negligible (&lt;0.01%), confirming the reliability of the ECC memory and error-correction algorithms implemented by our Computer Engineer team during system integration.</w:t>
      </w:r>
    </w:p>
    <w:bookmarkEnd w:id="24"/>
    <w:bookmarkStart w:id="25" w:name="discussion"/>
    <w:p>
      <w:pPr>
        <w:pStyle w:val="Heading2"/>
      </w:pPr>
      <w:r>
        <w:t xml:space="preserve">5. Discussion</w:t>
      </w:r>
    </w:p>
    <w:p>
      <w:pPr>
        <w:pStyle w:val="FirstParagraph"/>
      </w:pPr>
      <w:r>
        <w:t xml:space="preserve">The results underscore the importance of localized environmental considerations in computer engineering design, particularly for regions like United States Houston where high ambient temperatures persist for much of the year. While the hardware performed reliably, the thermal throttling observed at peak loads suggests that passive or standard active cooling systems may be insufficient without dynamic load balancing adjustments.</w:t>
      </w:r>
      <w:r>
        <w:t xml:space="preserve"> </w:t>
      </w:r>
      <w:r>
        <w:t xml:space="preserve">For Computer Engineer professionals operating in United States Houston, this implies a need for sophisticated software-level interventions that can proactively redistribute workloads based on real-time thermal feedback. For instance, shifting non-critical background processes to off-peak hours or utilizing geographic distribution of data centers could alleviate strain on local hardware clusters. Furthermore, investing in liquid cooling solutions specifically designed for humid environments could mitigate the risk of condensation-related failures while enhancing heat dissipation efficiency.</w:t>
      </w:r>
      <w:r>
        <w:t xml:space="preserve"> </w:t>
      </w:r>
      <w:r>
        <w:t xml:space="preserve">Additionally, the stability observed at moderate loads reinforces the viability of current hybrid storage architectures for handling large-scale geological datasets common in United States Houston industries. The integration of fast NVMe caching layers proved effective in reducing latency for frequently accessed data blocks, a finding that supports broader adoption of such configurations across similar sectors.</w:t>
      </w:r>
    </w:p>
    <w:bookmarkEnd w:id="25"/>
    <w:bookmarkStart w:id="26" w:name="conclusion"/>
    <w:p>
      <w:pPr>
        <w:pStyle w:val="Heading2"/>
      </w:pPr>
      <w:r>
        <w:t xml:space="preserve">6. Conclusion</w:t>
      </w:r>
    </w:p>
    <w:p>
      <w:pPr>
        <w:pStyle w:val="FirstParagraph"/>
      </w:pPr>
      <w:r>
        <w:t xml:space="preserve">In conclusion, this laboratory report demonstrates that while modern computer engineering systems are highly capable of handling the demands placed upon them by industries in United States Houston, careful attention must be paid to environmental factors influencing performance and reliability. The findings suggest that optimizing for thermal management is as crucial as optimizing algorithmic efficiency when deploying these systems in hot climates. Computer Engineer teams must prioritize adaptive cooling technologies and intelligent workload scheduling to ensure uninterrupted service delivery in United States Houston’s challenging operational landscape. Future research should explore machine learning-driven predictive maintenance models tailored specifically for the unique climatic conditions of United States Houston, further enhancing the resilience and longevity of critical computing infrastructure.</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Computer Engineering in United States Houston</dc:title>
  <dc:creator/>
  <dc:language>en</dc:language>
  <cp:keywords/>
  <dcterms:created xsi:type="dcterms:W3CDTF">2026-07-30T01:13:00Z</dcterms:created>
  <dcterms:modified xsi:type="dcterms:W3CDTF">2026-07-30T01:13:00Z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