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Methodology</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Belgium</w:t>
      </w:r>
      <w:r>
        <w:t xml:space="preserve"> </w:t>
      </w:r>
      <w:r>
        <w:t xml:space="preserve">Brussels</w:t>
      </w:r>
    </w:p>
    <w:bookmarkStart w:id="26" w:name="X194d191be49264760e1dad36d0159072cec85bf"/>
    <w:p>
      <w:pPr>
        <w:pStyle w:val="Heading1"/>
      </w:pPr>
      <w:r>
        <w:t xml:space="preserve">Laboratory Report on Educational Framework Design</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Analysis of the Curriculum Developer Role within the Educational Ecosystem of Belgium Brussels</w:t>
      </w:r>
      <w:r>
        <w:br/>
      </w:r>
      <w:r>
        <w:rPr>
          <w:bCs/>
          <w:b/>
        </w:rPr>
        <w:t xml:space="preserve">Status:</w:t>
      </w:r>
      <w:r>
        <w:t xml:space="preserve"> </w:t>
      </w:r>
      <w:r>
        <w:t xml:space="preserve">Finalized Documentation</w:t>
      </w:r>
    </w:p>
    <w:bookmarkStart w:id="20" w:name="introduction-and-objective"/>
    <w:p>
      <w:pPr>
        <w:pStyle w:val="Heading2"/>
      </w:pPr>
      <w:r>
        <w:rPr>
          <w:iCs/>
          <w:i/>
        </w:rPr>
        <w:t xml:space="preserve">1. Introduction and Objective</w:t>
      </w:r>
    </w:p>
    <w:p>
      <w:pPr>
        <w:pStyle w:val="FirstParagraph"/>
      </w:pPr>
      <w:r>
        <w:t xml:space="preserve">This laboratory report serves as a comprehensive analytical study regarding the specific function, responsibilities, and pedagogical implications of the</w:t>
      </w:r>
      <w:r>
        <w:t xml:space="preserve"> </w:t>
      </w:r>
      <w:r>
        <w:rPr>
          <w:bCs/>
          <w:b/>
        </w:rPr>
        <w:t xml:space="preserve">Curriculum Developer</w:t>
      </w:r>
      <w:r>
        <w:t xml:space="preserve">. The primary objective of this document is to dissect how an individual assuming this role operates within the unique socio-linguistic and regulatory environment of</w:t>
      </w:r>
      <w:r>
        <w:t xml:space="preserve"> </w:t>
      </w:r>
      <w:r>
        <w:rPr>
          <w:bCs/>
          <w:b/>
        </w:rPr>
        <w:t xml:space="preserve">Belgium Brussels</w:t>
      </w:r>
      <w:r>
        <w:t xml:space="preserve">. As a region that serves as the de facto capital of the European Union, Brussels presents a distinct microcosm for educational research. It is characterized by extreme linguistic diversity, high cultural density, and stringent international standards. Consequently, this report investigates how a</w:t>
      </w:r>
      <w:r>
        <w:t xml:space="preserve"> </w:t>
      </w:r>
      <w:r>
        <w:rPr>
          <w:bCs/>
          <w:b/>
        </w:rPr>
        <w:t xml:space="preserve">Curriculum Developer</w:t>
      </w:r>
      <w:r>
        <w:t xml:space="preserve"> </w:t>
      </w:r>
      <w:r>
        <w:t xml:space="preserve">must adapt standard pedagogical theories to fit the hyper-specific context of</w:t>
      </w:r>
      <w:r>
        <w:t xml:space="preserve"> </w:t>
      </w:r>
      <w:r>
        <w:rPr>
          <w:bCs/>
          <w:b/>
        </w:rPr>
        <w:t xml:space="preserve">Belgium Brussels</w:t>
      </w:r>
      <w:r>
        <w:t xml:space="preserve">, ensuring that educational outcomes are not only academically rigorous but also culturally inclusive and linguistically viable.</w:t>
      </w:r>
    </w:p>
    <w:bookmarkEnd w:id="20"/>
    <w:bookmarkStart w:id="21" w:name="X9bedd58e3e6fd474a128bc03218b4737d125efe"/>
    <w:p>
      <w:pPr>
        <w:pStyle w:val="Heading2"/>
      </w:pPr>
      <w:r>
        <w:rPr>
          <w:iCs/>
          <w:i/>
        </w:rPr>
        <w:t xml:space="preserve">2. Methodological Framework and Contextual Analysis</w:t>
      </w:r>
    </w:p>
    <w:p>
      <w:pPr>
        <w:pStyle w:val="FirstParagraph"/>
      </w:pPr>
      <w:r>
        <w:t xml:space="preserve">The methodology employed in this report utilizes a comparative analysis of existing educational frameworks within the Flemish Community, the French Community, and the specific international schools operating in</w:t>
      </w:r>
      <w:r>
        <w:t xml:space="preserve"> </w:t>
      </w:r>
      <w:r>
        <w:rPr>
          <w:bCs/>
          <w:b/>
        </w:rPr>
        <w:t xml:space="preserve">Belgium Brussels</w:t>
      </w:r>
      <w:r>
        <w:t xml:space="preserve">. The core variable under examination is the agency of the</w:t>
      </w:r>
      <w:r>
        <w:t xml:space="preserve"> </w:t>
      </w:r>
      <w:r>
        <w:rPr>
          <w:bCs/>
          <w:b/>
        </w:rPr>
        <w:t xml:space="preserve">Curriculum Developer</w:t>
      </w:r>
      <w:r>
        <w:t xml:space="preserve">. In many traditional educational models, curriculum design is a top-down administrative process. However, in</w:t>
      </w:r>
      <w:r>
        <w:t xml:space="preserve"> </w:t>
      </w:r>
      <w:r>
        <w:rPr>
          <w:bCs/>
          <w:b/>
        </w:rPr>
        <w:t xml:space="preserve">Belgium Brussels</w:t>
      </w:r>
      <w:r>
        <w:t xml:space="preserve">, this dynamic is often inverted or heavily negotiated due to the presence of multilingual populations.</w:t>
      </w:r>
    </w:p>
    <w:p>
      <w:pPr>
        <w:pStyle w:val="BodyText"/>
      </w:pPr>
      <w:r>
        <w:t xml:space="preserve">The report isolates three key pillars of the</w:t>
      </w:r>
      <w:r>
        <w:t xml:space="preserve"> </w:t>
      </w:r>
      <w:r>
        <w:rPr>
          <w:bCs/>
          <w:b/>
        </w:rPr>
        <w:t xml:space="preserve">Curriculum Developer</w:t>
      </w:r>
      <w:r>
        <w:t xml:space="preserve">'s work in this region: linguistic inclusivity, cultural responsiveness, and regulatory compliance. The analysis suggests that a</w:t>
      </w:r>
      <w:r>
        <w:t xml:space="preserve"> </w:t>
      </w:r>
      <w:r>
        <w:rPr>
          <w:bCs/>
          <w:b/>
        </w:rPr>
        <w:t xml:space="preserve">Curriculum Developer</w:t>
      </w:r>
      <w:r>
        <w:t xml:space="preserve"> </w:t>
      </w:r>
      <w:r>
        <w:t xml:space="preserve">operating in</w:t>
      </w:r>
      <w:r>
        <w:t xml:space="preserve"> </w:t>
      </w:r>
      <w:r>
        <w:rPr>
          <w:bCs/>
          <w:b/>
        </w:rPr>
        <w:t xml:space="preserve">Belgium Brussels</w:t>
      </w:r>
      <w:r>
        <w:t xml:space="preserve">. cannot rely on monolingual or monocultural design principles. Instead, they must engage in what we term "trans-lingual curriculum design." This involves creating learning materials that acknowledge the fluidity of language boundaries inherent to the Brussels Capital Region.</w:t>
      </w:r>
    </w:p>
    <w:bookmarkEnd w:id="21"/>
    <w:bookmarkStart w:id="22" w:name="X5384c9da5249f0ae5a201e40b29f96ce1948771"/>
    <w:p>
      <w:pPr>
        <w:pStyle w:val="Heading2"/>
      </w:pPr>
      <w:r>
        <w:rPr>
          <w:iCs/>
          <w:i/>
        </w:rPr>
        <w:t xml:space="preserve">3. The Curriculum Developer as a Strategic Architect</w:t>
      </w:r>
    </w:p>
    <w:p>
      <w:pPr>
        <w:pStyle w:val="FirstParagraph"/>
      </w:pPr>
      <w:r>
        <w:t xml:space="preserve">A detailed examination of the</w:t>
      </w:r>
      <w:r>
        <w:t xml:space="preserve"> </w:t>
      </w:r>
      <w:r>
        <w:rPr>
          <w:bCs/>
          <w:b/>
        </w:rPr>
        <w:t xml:space="preserve">Curriculum Developer</w:t>
      </w:r>
      <w:r>
        <w:t xml:space="preserve">'s role reveals that they act more than mere writers of syllabi; they are strategic architects of learning environments. In the context of</w:t>
      </w:r>
      <w:r>
        <w:t xml:space="preserve"> </w:t>
      </w:r>
      <w:r>
        <w:rPr>
          <w:bCs/>
          <w:b/>
        </w:rPr>
        <w:t xml:space="preserve">Belgium Brussels</w:t>
      </w:r>
      <w:r>
        <w:t xml:space="preserve">, this architectural role is complicated by the dual official language status (Dutch and French) mandated by regional law, alongside the ubiquitous presence of English as a lingua franca in international sectors. Therefore, a</w:t>
      </w:r>
      <w:r>
        <w:t xml:space="preserve"> </w:t>
      </w:r>
      <w:r>
        <w:rPr>
          <w:bCs/>
          <w:b/>
        </w:rPr>
        <w:t xml:space="preserve">Curriculum Developer</w:t>
      </w:r>
      <w:r>
        <w:t xml:space="preserve"> </w:t>
      </w:r>
      <w:r>
        <w:t xml:space="preserve">must possess not only pedagogical expertise but also significant diplomatic and sociological insight.</w:t>
      </w:r>
    </w:p>
    <w:p>
      <w:pPr>
        <w:pStyle w:val="BodyText"/>
      </w:pPr>
      <w:r>
        <w:t xml:space="preserve">The report identifies that the</w:t>
      </w:r>
      <w:r>
        <w:t xml:space="preserve"> </w:t>
      </w:r>
      <w:r>
        <w:rPr>
          <w:bCs/>
          <w:b/>
        </w:rPr>
        <w:t xml:space="preserve">Curriculum Developer</w:t>
      </w:r>
      <w:r>
        <w:t xml:space="preserve"> </w:t>
      </w:r>
      <w:r>
        <w:t xml:space="preserve">is responsible for mapping learning outcomes against the diverse competency frameworks recognized in Europe, such as the Common European Framework of Reference for Languages (CEFR). This is particularly critical in</w:t>
      </w:r>
      <w:r>
        <w:t xml:space="preserve"> </w:t>
      </w:r>
      <w:r>
        <w:rPr>
          <w:bCs/>
          <w:b/>
        </w:rPr>
        <w:t xml:space="preserve">Belgium Brussels</w:t>
      </w:r>
      <w:r>
        <w:t xml:space="preserve">, where students may navigate between different educational systems seamlessly. The</w:t>
      </w:r>
      <w:r>
        <w:t xml:space="preserve"> </w:t>
      </w:r>
      <w:r>
        <w:rPr>
          <w:bCs/>
          <w:b/>
        </w:rPr>
        <w:t xml:space="preserve">Curriculum Developer</w:t>
      </w:r>
      <w:r>
        <w:t xml:space="preserve"> </w:t>
      </w:r>
      <w:r>
        <w:t xml:space="preserve">ensures continuity by creating modular curricula that can be adapted without losing structural integrity. For instance, a science module designed by the</w:t>
      </w:r>
      <w:r>
        <w:t xml:space="preserve"> </w:t>
      </w:r>
      <w:r>
        <w:rPr>
          <w:bCs/>
          <w:b/>
        </w:rPr>
        <w:t xml:space="preserve">Curriculum Developer</w:t>
      </w:r>
      <w:r>
        <w:t xml:space="preserve"> </w:t>
      </w:r>
      <w:r>
        <w:t xml:space="preserve">must provide terminology in both Dutch and French, while potentially offering English supplementary materials to accommodate the international diplomatic corps' children who form a significant demographic in</w:t>
      </w:r>
      <w:r>
        <w:t xml:space="preserve"> </w:t>
      </w:r>
      <w:r>
        <w:rPr>
          <w:bCs/>
          <w:b/>
        </w:rPr>
        <w:t xml:space="preserve">Belgium Brussels</w:t>
      </w:r>
      <w:r>
        <w:t xml:space="preserve">.</w:t>
      </w:r>
    </w:p>
    <w:bookmarkEnd w:id="22"/>
    <w:bookmarkStart w:id="23" w:name="X5aa960e0612c08db97f4ba998d41419b3406b82"/>
    <w:p>
      <w:pPr>
        <w:pStyle w:val="Heading2"/>
      </w:pPr>
      <w:r>
        <w:rPr>
          <w:iCs/>
          <w:i/>
        </w:rPr>
        <w:t xml:space="preserve">4. Challenges and Constraints in Belgium Brussels</w:t>
      </w:r>
    </w:p>
    <w:p>
      <w:pPr>
        <w:pStyle w:val="FirstParagraph"/>
      </w:pPr>
      <w:r>
        <w:t xml:space="preserve">The operational environment of the</w:t>
      </w:r>
      <w:r>
        <w:t xml:space="preserve"> </w:t>
      </w:r>
      <w:r>
        <w:rPr>
          <w:bCs/>
          <w:b/>
        </w:rPr>
        <w:t xml:space="preserve">Curriculum Developer</w:t>
      </w:r>
      <w:r>
        <w:t xml:space="preserve"> </w:t>
      </w:r>
      <w:r>
        <w:t xml:space="preserve">in</w:t>
      </w:r>
      <w:r>
        <w:t xml:space="preserve"> </w:t>
      </w:r>
      <w:r>
        <w:rPr>
          <w:bCs/>
          <w:b/>
        </w:rPr>
        <w:t xml:space="preserve">Belgium Brussels</w:t>
      </w:r>
      <w:r>
        <w:t xml:space="preserve">. is fraught with unique constraints. First, there is the issue of resource allocation. Unlike more homogeneous regions, a</w:t>
      </w:r>
      <w:r>
        <w:t xml:space="preserve"> </w:t>
      </w:r>
      <w:r>
        <w:rPr>
          <w:bCs/>
          <w:b/>
        </w:rPr>
        <w:t xml:space="preserve">Curriculum Developer</w:t>
      </w:r>
      <w:r>
        <w:t xml:space="preserve">. must often create flexible frameworks that allow for significant localized customization by individual teachers. This decentralization requires robust support systems.</w:t>
      </w:r>
    </w:p>
    <w:p>
      <w:pPr>
        <w:pStyle w:val="BodyText"/>
      </w:pPr>
      <w:r>
        <w:t xml:space="preserve">Secondly, the political sensitivity of education in Belgium poses a challenge. The</w:t>
      </w:r>
      <w:r>
        <w:t xml:space="preserve"> </w:t>
      </w:r>
      <w:r>
        <w:rPr>
          <w:bCs/>
          <w:b/>
        </w:rPr>
        <w:t xml:space="preserve">Curriculum Developer</w:t>
      </w:r>
      <w:r>
        <w:t xml:space="preserve">. must navigate the delicate balance between community-specific educational values (e.g., secularism vs. religious instruction) which vary depending on whether the institution is aligned with the Flemish or French-speaking authority, even within</w:t>
      </w:r>
      <w:r>
        <w:t xml:space="preserve"> </w:t>
      </w:r>
      <w:r>
        <w:rPr>
          <w:bCs/>
          <w:b/>
        </w:rPr>
        <w:t xml:space="preserve">Belgium Brussels</w:t>
      </w:r>
      <w:r>
        <w:t xml:space="preserve">. This report highlights that failure to account for these political nuances can lead to curriculum rejection by local school boards or parent associations. Therefore, stakeholder engagement becomes a core competency for any</w:t>
      </w:r>
      <w:r>
        <w:t xml:space="preserve"> </w:t>
      </w:r>
      <w:r>
        <w:rPr>
          <w:bCs/>
          <w:b/>
        </w:rPr>
        <w:t xml:space="preserve">Curriculum Developer</w:t>
      </w:r>
      <w:r>
        <w:t xml:space="preserve">. working in this region.</w:t>
      </w:r>
    </w:p>
    <w:bookmarkEnd w:id="23"/>
    <w:bookmarkStart w:id="24" w:name="X06d4f845128ff0384c0e49f8748c203e3899497"/>
    <w:p>
      <w:pPr>
        <w:pStyle w:val="Heading2"/>
      </w:pPr>
      <w:r>
        <w:rPr>
          <w:iCs/>
          <w:i/>
        </w:rPr>
        <w:t xml:space="preserve">5. Impact on Student Outcomes and Digital Integration</w:t>
      </w:r>
    </w:p>
    <w:p>
      <w:pPr>
        <w:pStyle w:val="FirstParagraph"/>
      </w:pPr>
      <w:r>
        <w:t xml:space="preserve">The final section of this lab report analyzes the impact of effective curriculum development on student outcomes in</w:t>
      </w:r>
      <w:r>
        <w:t xml:space="preserve"> </w:t>
      </w:r>
      <w:r>
        <w:rPr>
          <w:bCs/>
          <w:b/>
        </w:rPr>
        <w:t xml:space="preserve">Belgium Brussels</w:t>
      </w:r>
      <w:r>
        <w:t xml:space="preserve">. Data indicates that when a</w:t>
      </w:r>
      <w:r>
        <w:t xml:space="preserve"> </w:t>
      </w:r>
      <w:r>
        <w:rPr>
          <w:bCs/>
          <w:b/>
        </w:rPr>
        <w:t xml:space="preserve">Curriculum Developer</w:t>
      </w:r>
      <w:r>
        <w:t xml:space="preserve">. successfully integrates digital literacy with cross-cultural competency modules, students demonstrate higher levels of engagement and better linguistic adaptability. In a city like</w:t>
      </w:r>
      <w:r>
        <w:t xml:space="preserve"> </w:t>
      </w:r>
      <w:r>
        <w:rPr>
          <w:bCs/>
          <w:b/>
        </w:rPr>
        <w:t xml:space="preserve">Belgium Brussels</w:t>
      </w:r>
      <w:r>
        <w:t xml:space="preserve">, where the workplace is inherently international, the ability to switch contexts is paramount.</w:t>
      </w:r>
    </w:p>
    <w:p>
      <w:pPr>
        <w:pStyle w:val="BodyText"/>
      </w:pPr>
      <w:r>
        <w:t xml:space="preserve">The report argues that modern</w:t>
      </w:r>
      <w:r>
        <w:t xml:space="preserve"> </w:t>
      </w:r>
      <w:r>
        <w:rPr>
          <w:bCs/>
          <w:b/>
        </w:rPr>
        <w:t xml:space="preserve">Curriculum Developer</w:t>
      </w:r>
      <w:r>
        <w:t xml:space="preserve">. profiles must include competencies in instructional technology. In</w:t>
      </w:r>
      <w:r>
        <w:t xml:space="preserve"> </w:t>
      </w:r>
      <w:r>
        <w:rPr>
          <w:bCs/>
          <w:b/>
        </w:rPr>
        <w:t xml:space="preserve">Belgium Brussels</w:t>
      </w:r>
      <w:r>
        <w:t xml:space="preserve">, where many educational institutions are pioneers in digital transformation, the</w:t>
      </w:r>
      <w:r>
        <w:t xml:space="preserve"> </w:t>
      </w:r>
      <w:r>
        <w:rPr>
          <w:bCs/>
          <w:b/>
        </w:rPr>
        <w:t xml:space="preserve">Curriculum Developer</w:t>
      </w:r>
      <w:r>
        <w:t xml:space="preserve">. must ensure that digital tools enhance rather than hinder pedagogical goals. This includes designing asynchronous learning paths that respect the diverse schedules of families involved in international organizations located in</w:t>
      </w:r>
      <w:r>
        <w:t xml:space="preserve"> </w:t>
      </w:r>
      <w:r>
        <w:rPr>
          <w:bCs/>
          <w:b/>
        </w:rPr>
        <w:t xml:space="preserve">Belgium Brussels</w:t>
      </w:r>
      <w:r>
        <w:t xml:space="preserve">.</w:t>
      </w:r>
    </w:p>
    <w:bookmarkEnd w:id="24"/>
    <w:bookmarkStart w:id="25" w:name="conclusion-and-recommendations"/>
    <w:p>
      <w:pPr>
        <w:pStyle w:val="Heading2"/>
      </w:pPr>
      <w:r>
        <w:rPr>
          <w:iCs/>
          <w:i/>
        </w:rPr>
        <w:t xml:space="preserve">6. Conclusion and Recommendations</w:t>
      </w:r>
    </w:p>
    <w:p>
      <w:pPr>
        <w:pStyle w:val="FirstParagraph"/>
      </w:pPr>
      <w:r>
        <w:t xml:space="preserve">In conclusion, this laboratory report affirms that the role of the</w:t>
      </w:r>
      <w:r>
        <w:t xml:space="preserve"> </w:t>
      </w:r>
      <w:r>
        <w:rPr>
          <w:bCs/>
          <w:b/>
        </w:rPr>
        <w:t xml:space="preserve">Curriculum Developer</w:t>
      </w:r>
      <w:r>
        <w:t xml:space="preserve">. is not static but highly adaptive, particularly within the complex ecosystem of</w:t>
      </w:r>
      <w:r>
        <w:t xml:space="preserve"> </w:t>
      </w:r>
      <w:r>
        <w:rPr>
          <w:bCs/>
          <w:b/>
        </w:rPr>
        <w:t xml:space="preserve">Belgium Brussels</w:t>
      </w:r>
      <w:r>
        <w:t xml:space="preserve">. The findings suggest that successful curriculum design in this region requires a hybrid approach: rigorous adherence to national educational standards combined with flexible, culturally responsive frameworks. For institutions in</w:t>
      </w:r>
      <w:r>
        <w:t xml:space="preserve"> </w:t>
      </w:r>
      <w:r>
        <w:rPr>
          <w:bCs/>
          <w:b/>
        </w:rPr>
        <w:t xml:space="preserve">Belgium Brussels</w:t>
      </w:r>
      <w:r>
        <w:t xml:space="preserve">, investing in specialized training for</w:t>
      </w:r>
      <w:r>
        <w:t xml:space="preserve"> </w:t>
      </w:r>
      <w:r>
        <w:rPr>
          <w:bCs/>
          <w:b/>
        </w:rPr>
        <w:t xml:space="preserve">Curriculum Developer</w:t>
      </w:r>
      <w:r>
        <w:t xml:space="preserve">. professionals is not merely an administrative necessity but a strategic imperative.</w:t>
      </w:r>
    </w:p>
    <w:p>
      <w:pPr>
        <w:pStyle w:val="BodyText"/>
      </w:pPr>
      <w:r>
        <w:t xml:space="preserve">We recommend that future iterations of curriculum planning in</w:t>
      </w:r>
      <w:r>
        <w:t xml:space="preserve"> </w:t>
      </w:r>
      <w:r>
        <w:rPr>
          <w:bCs/>
          <w:b/>
        </w:rPr>
        <w:t xml:space="preserve">Belgium Brussels</w:t>
      </w:r>
      <w:r>
        <w:t xml:space="preserve">. involve the early engagement of</w:t>
      </w:r>
      <w:r>
        <w:t xml:space="preserve"> </w:t>
      </w:r>
      <w:r>
        <w:rPr>
          <w:bCs/>
          <w:b/>
        </w:rPr>
        <w:t xml:space="preserve">Curriculum Developer</w:t>
      </w:r>
      <w:r>
        <w:t xml:space="preserve">.s to ensure that linguistic and cultural inclusivity are baked into the foundation of any new educational initiative. By doing so, we ensure that the educational infrastructure supports the unique, multicultural identity of</w:t>
      </w:r>
      <w:r>
        <w:t xml:space="preserve"> </w:t>
      </w:r>
      <w:r>
        <w:rPr>
          <w:bCs/>
          <w:b/>
        </w:rPr>
        <w:t xml:space="preserve">Belgium Brussels</w:t>
      </w:r>
      <w:r>
        <w:t xml:space="preserve">, fostering a generation of learners who are academically proficient and globally competent.</w:t>
      </w:r>
    </w:p>
    <w:p>
      <w:r>
        <w:pict>
          <v:rect style="width:0;height:1.5pt" o:hralign="center" o:hrstd="t" o:hr="t"/>
        </w:pict>
      </w:r>
    </w:p>
    <w:p>
      <w:pPr>
        <w:pStyle w:val="FirstParagraph"/>
      </w:pPr>
      <w:r>
        <w:rPr>
          <w:iCs/>
          <w:i/>
        </w:rPr>
        <w:t xml:space="preserve">This document has been prepared for internal review by the Educational Standards Committee. All references to specific roles in Belgium Brussels have been contextualized to reflect current regional statutes.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Methodology of the Curriculum Developer in Belgium Brussels</dc:title>
  <dc:creator/>
  <dc:language>en</dc:language>
  <cp:keywords/>
  <dcterms:created xsi:type="dcterms:W3CDTF">2026-07-29T10:24:30Z</dcterms:created>
  <dcterms:modified xsi:type="dcterms:W3CDTF">2026-07-29T10:24:30Z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