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Curriculum</w:t>
      </w:r>
      <w:r>
        <w:t xml:space="preserve"> </w:t>
      </w:r>
      <w:r>
        <w:t xml:space="preserve">Development</w:t>
      </w:r>
      <w:r>
        <w:t xml:space="preserve"> </w:t>
      </w:r>
      <w:r>
        <w:t xml:space="preserve">Frameworks</w:t>
      </w:r>
      <w:r>
        <w:t xml:space="preserve"> </w:t>
      </w:r>
      <w:r>
        <w:t xml:space="preserve">in</w:t>
      </w:r>
      <w:r>
        <w:t xml:space="preserve"> </w:t>
      </w:r>
      <w:r>
        <w:t xml:space="preserve">Brazil</w:t>
      </w:r>
      <w:r>
        <w:t xml:space="preserve"> </w:t>
      </w:r>
      <w:r>
        <w:t xml:space="preserve">São</w:t>
      </w:r>
      <w:r>
        <w:t xml:space="preserve"> </w:t>
      </w:r>
      <w:r>
        <w:t xml:space="preserve">Paulo</w:t>
      </w:r>
    </w:p>
    <w:bookmarkStart w:id="30" w:name="Xa483c389d3a787e45b95dde5d7f633c54985d4e"/>
    <w:p>
      <w:pPr>
        <w:pStyle w:val="Heading1"/>
      </w:pPr>
      <w:r>
        <w:t xml:space="preserve">Lab Report: Strategic Curriculum Development in Brazil São Paulo</w:t>
      </w:r>
    </w:p>
    <w:p>
      <w:pPr>
        <w:pStyle w:val="FirstParagraph"/>
      </w:pPr>
      <w:r>
        <w:rPr>
          <w:bCs/>
          <w:b/>
        </w:rPr>
        <w:t xml:space="preserve">Date:</w:t>
      </w:r>
      <w:r>
        <w:t xml:space="preserve"> </w:t>
      </w:r>
      <w:r>
        <w:t xml:space="preserve">October 26, 2023</w:t>
      </w:r>
      <w:r>
        <w:br/>
      </w:r>
      <w:r>
        <w:rPr>
          <w:bCs/>
          <w:b/>
        </w:rPr>
        <w:t xml:space="preserve">Laboratory/Location:</w:t>
      </w:r>
      <w:r>
        <w:t xml:space="preserve"> </w:t>
      </w:r>
      <w:r>
        <w:t xml:space="preserve">Educational Innovation Lab, Brazil São Paulo</w:t>
      </w:r>
      <w:r>
        <w:br/>
      </w:r>
      <w:r>
        <w:rPr>
          <w:bCs/>
          <w:b/>
        </w:rPr>
        <w:t xml:space="preserve">Subject:</w:t>
      </w:r>
      <w:r>
        <w:t xml:space="preserve"> </w:t>
      </w:r>
      <w:r>
        <w:t xml:space="preserve">Curriculum Developer Methodologies for Urban Metropoles</w:t>
      </w:r>
    </w:p>
    <w:bookmarkStart w:id="20" w:name="abstract"/>
    <w:p>
      <w:pPr>
        <w:pStyle w:val="Heading2"/>
      </w:pPr>
      <w:r>
        <w:t xml:space="preserve">1. Abstract</w:t>
      </w:r>
    </w:p>
    <w:p>
      <w:pPr>
        <w:pStyle w:val="FirstParagraph"/>
      </w:pPr>
      <w:r>
        <w:t xml:space="preserve">This laboratory report details the systematic analysis and design processes undertaken by a professional Curriculum Developer focusing on the unique educational landscape of Brazil São Paulo. As one of the most populous and economically dynamic cities in Latin America, São Paulo presents a complex matrix of socio-economic disparities, cultural diversity, and high academic expectations. This document outlines the methodologies used to bridge local cultural contexts with global pedagogical standards. The primary objective was to develop a scalable curriculum framework that addresses the specific needs of students within Brazil São Paulo while maintaining rigorous educational outcomes.</w:t>
      </w:r>
    </w:p>
    <w:bookmarkEnd w:id="20"/>
    <w:bookmarkStart w:id="21" w:name="introduction-and-contextual-analysis"/>
    <w:p>
      <w:pPr>
        <w:pStyle w:val="Heading2"/>
      </w:pPr>
      <w:r>
        <w:t xml:space="preserve">2. Introduction and Contextual Analysis</w:t>
      </w:r>
    </w:p>
    <w:p>
      <w:pPr>
        <w:pStyle w:val="FirstParagraph"/>
      </w:pPr>
      <w:r>
        <w:t xml:space="preserve">The role of a Curriculum Developer in the contemporary educational sector extends beyond simple content organization; it requires a deep sociological understanding of the target demographic. In the context of Brazil São Paulo, the developer must navigate a landscape defined by rapid urbanization and significant inequality. The curriculum cannot be imported wholesale from international models without adaptation; it must be rooted in the reality of Brazilian society.</w:t>
      </w:r>
    </w:p>
    <w:p>
      <w:pPr>
        <w:pStyle w:val="BodyText"/>
      </w:pPr>
      <w:r>
        <w:t xml:space="preserve">São Paulo is not merely a geographic location but a pedagogical challenge. It hosts institutions ranging from elite private universities to under-resourced public schools in peripheral neighborhoods (periferias). Therefore, the Curriculum Developer's task is to create modular content that can be adapted for varying resource levels while ensuring equity in learning outcomes. The introduction of this lab report highlights the necessity of aligning curriculum design with the National Common Curricular Base (Base Nacional Comum Curricular - BNCC), which serves as the regulatory framework for education across Brazil, including its largest metropolis.</w:t>
      </w:r>
    </w:p>
    <w:bookmarkEnd w:id="21"/>
    <w:bookmarkStart w:id="26" w:name="methodology-the-development-process"/>
    <w:p>
      <w:pPr>
        <w:pStyle w:val="Heading2"/>
      </w:pPr>
      <w:r>
        <w:t xml:space="preserve">3. Methodology: The Development Process</w:t>
      </w:r>
    </w:p>
    <w:p>
      <w:pPr>
        <w:pStyle w:val="FirstParagraph"/>
      </w:pPr>
      <w:r>
        <w:t xml:space="preserve">The development process utilized in this laboratory setting followed a four-phase iterative model designed specifically for high-density urban environments like Brazil São Paulo.</w:t>
      </w:r>
    </w:p>
    <w:bookmarkStart w:id="22" w:name="X3cd1035875cb7f599a5c5da70710e3bcf818da4"/>
    <w:p>
      <w:pPr>
        <w:pStyle w:val="Heading3"/>
      </w:pPr>
      <w:r>
        <w:t xml:space="preserve">Phase 1: Needs Assessment and Cultural Mapping</w:t>
      </w:r>
    </w:p>
    <w:p>
      <w:pPr>
        <w:pStyle w:val="FirstParagraph"/>
      </w:pPr>
      <w:r>
        <w:t xml:space="preserve">The first phase involved extensive data collection regarding the student population in Brazil São Paulo. This included analyzing demographic shifts, migration patterns within the city, and digital literacy levels among students. The Curriculum Developer conducted focus groups with local teachers to identify gaps in current pedagogical approaches. Key findings indicated a strong demand for interdisciplinary projects that connect local history with global technological trends.</w:t>
      </w:r>
    </w:p>
    <w:bookmarkEnd w:id="22"/>
    <w:bookmarkStart w:id="23" w:name="phase-2-framework-alignment"/>
    <w:p>
      <w:pPr>
        <w:pStyle w:val="Heading3"/>
      </w:pPr>
      <w:r>
        <w:t xml:space="preserve">Phase 2: Framework Alignment</w:t>
      </w:r>
    </w:p>
    <w:p>
      <w:pPr>
        <w:pStyle w:val="FirstParagraph"/>
      </w:pPr>
      <w:r>
        <w:t xml:space="preserve">A critical component of the developer's workflow was ensuring strict alignment with the BNCC. This phase required cross-referencing proposed learning objectives with national standards to ensure that graduates from Brazil São Paulo schools would meet both local competencies and university entrance requirements (such as ENEM and vestibulares). This step is crucial for maintaining academic credibility and facilitating student mobility within the Brazilian education system.</w:t>
      </w:r>
    </w:p>
    <w:bookmarkEnd w:id="23"/>
    <w:bookmarkStart w:id="24" w:name="phase-3-content-design-and-localization"/>
    <w:p>
      <w:pPr>
        <w:pStyle w:val="Heading3"/>
      </w:pPr>
      <w:r>
        <w:t xml:space="preserve">Phase 3: Content Design and Localization</w:t>
      </w:r>
    </w:p>
    <w:p>
      <w:pPr>
        <w:pStyle w:val="FirstParagraph"/>
      </w:pPr>
      <w:r>
        <w:t xml:space="preserve">In this phase, raw educational content was transformed into engaging learning modules. The Curriculum Developer prioritized "Localizing Global Content." For example, mathematics modules utilized case studies relevant to the São Paulo metro system or local economic data from the state of São Paulo. Language arts curricula incorporated literature from regional Brazilian authors alongside canonical global texts. This approach ensures that students see themselves reflected in their learning materials, thereby increasing engagement and retention.</w:t>
      </w:r>
    </w:p>
    <w:bookmarkEnd w:id="24"/>
    <w:bookmarkStart w:id="25" w:name="phase-4-pilot-testing-and-feedback-loops"/>
    <w:p>
      <w:pPr>
        <w:pStyle w:val="Heading3"/>
      </w:pPr>
      <w:r>
        <w:t xml:space="preserve">Phase 4: Pilot Testing and Feedback Loops</w:t>
      </w:r>
    </w:p>
    <w:p>
      <w:pPr>
        <w:pStyle w:val="FirstParagraph"/>
      </w:pPr>
      <w:r>
        <w:t xml:space="preserve">The curriculum was piloted in three distinct schools within Brazil São Paulo: one private institution in the Jardins district, one state school in the Sé municipality, and one municipal school in Parelheiros. This diversity allowed the Curriculum Developer to test scalability and adaptability. Real-time feedback was collected via digital platforms to monitor student performance and teacher workload.</w:t>
      </w:r>
    </w:p>
    <w:bookmarkEnd w:id="25"/>
    <w:bookmarkEnd w:id="26"/>
    <w:bookmarkStart w:id="27" w:name="data-analysis-and-observations"/>
    <w:p>
      <w:pPr>
        <w:pStyle w:val="Heading2"/>
      </w:pPr>
      <w:r>
        <w:t xml:space="preserve">4. Data Analysis and Observations</w:t>
      </w:r>
    </w:p>
    <w:p>
      <w:pPr>
        <w:pStyle w:val="FirstParagraph"/>
      </w:pPr>
      <w:r>
        <w:t xml:space="preserve">The data collected during the pilot phase revealed significant insights into how curriculum design impacts engagement in diverse settings. The table below summarizes the key performance indicators observed across the three test sites.</w:t>
      </w:r>
    </w:p>
    <w:p>
      <w:pPr>
        <w:pStyle w:val="BodyText"/>
      </w:pPr>
      <w:r>
        <w:t xml:space="preserve">Metric</w:t>
      </w:r>
    </w:p>
    <w:p>
      <w:pPr>
        <w:pStyle w:val="BodyText"/>
      </w:pPr>
      <w:r>
        <w:t xml:space="preserve">Pilot Group A (Private/Jardins)</w:t>
      </w:r>
    </w:p>
    <w:p>
      <w:pPr>
        <w:pStyle w:val="BodyText"/>
      </w:pPr>
      <w:r>
        <w:t xml:space="preserve">Pilot Group B (State/Sé)</w:t>
      </w:r>
    </w:p>
    <w:p>
      <w:pPr>
        <w:pStyle w:val="BodyText"/>
      </w:pPr>
      <w:r>
        <w:t xml:space="preserve">Pilot Group C (Municipal/Parelheiros)</w:t>
      </w:r>
    </w:p>
    <w:p>
      <w:pPr>
        <w:pStyle w:val="BodyText"/>
      </w:pPr>
      <w:r>
        <w:t xml:space="preserve">Average Engagement Score (1-10)</w:t>
      </w:r>
    </w:p>
    <w:p>
      <w:pPr>
        <w:pStyle w:val="BodyText"/>
      </w:pPr>
      <w:r>
        <w:t xml:space="preserve">8.5</w:t>
      </w:r>
    </w:p>
    <w:p>
      <w:pPr>
        <w:pStyle w:val="BodyText"/>
      </w:pPr>
      <w:r>
        <w:t xml:space="preserve">7.2</w:t>
      </w:r>
    </w:p>
    <w:p>
      <w:pPr>
        <w:pStyle w:val="BodyText"/>
      </w:pPr>
      <w:r>
        <w:t xml:space="preserve">+25% increase from baseline (6.4 to 8.0)</w:t>
      </w:r>
    </w:p>
    <w:p>
      <w:pPr>
        <w:pStyle w:val="BodyText"/>
      </w:pPr>
      <w:r>
        <w:br/>
      </w:r>
    </w:p>
    <w:p>
      <w:pPr>
        <w:pStyle w:val="BodyText"/>
      </w:pPr>
      <w:r>
        <w:t xml:space="preserve">Metric</w:t>
      </w:r>
    </w:p>
    <w:p>
      <w:pPr>
        <w:pStyle w:val="BodyText"/>
      </w:pPr>
      <w:r>
        <w:t xml:space="preserve">Pilot Group A (Private/Jardins)</w:t>
      </w:r>
    </w:p>
    <w:p>
      <w:pPr>
        <w:pStyle w:val="BodyText"/>
      </w:pPr>
      <w:r>
        <w:t xml:space="preserve">Pilot Group B (State/Sé)</w:t>
      </w:r>
    </w:p>
    <w:p>
      <w:pPr>
        <w:pStyle w:val="BodyText"/>
      </w:pPr>
      <w:r>
        <w:t xml:space="preserve">+15% increase from baseline (5.9 to 6.8)</w:t>
      </w:r>
    </w:p>
    <w:p>
      <w:pPr>
        <w:pStyle w:val="BodyText"/>
      </w:pPr>
      <w:r>
        <w:br/>
      </w:r>
    </w:p>
    <w:p>
      <w:pPr>
        <w:pStyle w:val="BodyText"/>
      </w:pPr>
      <w:r>
        <w:t xml:space="preserve">The data indicates that while private institutions in Brazil São Paulo already exhibit high engagement, the new curriculum framework provided a slight boost through more rigorous interdisciplinary connections. However, the most significant impact was observed in Group C (Parelheiros), where localized content and reduced cognitive load through modular design led to a substantial improvement in student interest. This suggests that for public education sectors in Brazil São Paulo, contextual relevance is the primary driver of academic motivation.</w:t>
      </w:r>
    </w:p>
    <w:bookmarkEnd w:id="27"/>
    <w:bookmarkStart w:id="28" w:name="challenges-encountered"/>
    <w:p>
      <w:pPr>
        <w:pStyle w:val="Heading2"/>
      </w:pPr>
      <w:r>
        <w:t xml:space="preserve">5. Challenges Encountered</w:t>
      </w:r>
    </w:p>
    <w:p>
      <w:pPr>
        <w:pStyle w:val="FirstParagraph"/>
      </w:pPr>
      <w:r>
        <w:t xml:space="preserve">The Curriculum Developer faced several hurdles during this process. The most prominent was the digital divide. While private schools had access to robust infrastructure, municipal schools in peripheral areas of Brazil São Paulo struggled with intermittent internet connectivity and outdated hardware. Consequently, the curriculum developer had to design "low-tech" alternatives for every digital module, ensuring that learning could continue seamlessly regardless of resource availability.</w:t>
      </w:r>
    </w:p>
    <w:p>
      <w:pPr>
        <w:pStyle w:val="BodyText"/>
      </w:pPr>
      <w:r>
        <w:t xml:space="preserve">Additionally, teacher training emerged as a bottleneck. The new pedagogical approach required educators in Brazil São Paulo to shift from lecture-based teaching to facilitator roles. Providing adequate professional development within the tight scheduling constraints of the school year proved difficult, requiring innovative use of asynchronous online training modules.</w:t>
      </w:r>
    </w:p>
    <w:bookmarkEnd w:id="28"/>
    <w:bookmarkStart w:id="29" w:name="conclusion-and-recommendations"/>
    <w:p>
      <w:pPr>
        <w:pStyle w:val="Heading2"/>
      </w:pPr>
      <w:r>
        <w:t xml:space="preserve">6. Conclusion and Recommendations</w:t>
      </w:r>
    </w:p>
    <w:p>
      <w:pPr>
        <w:pStyle w:val="FirstParagraph"/>
      </w:pPr>
      <w:r>
        <w:t xml:space="preserve">This laboratory report concludes that effective curriculum development in Brazil São Paulo requires a dual focus: adherence to national regulatory frameworks (BNCC) and radical contextualization to local realities. The role of the Curriculum Developer is not static; it must be adaptive, responding to the socio-economic pulses of one of the world's largest cities.</w:t>
      </w:r>
    </w:p>
    <w:p>
      <w:pPr>
        <w:pStyle w:val="BodyText"/>
      </w:pPr>
      <w:r>
        <w:rPr>
          <w:bCs/>
          <w:b/>
        </w:rPr>
        <w:t xml:space="preserve">Key Recommendations:</w:t>
      </w:r>
    </w:p>
    <w:p>
      <w:pPr>
        <w:numPr>
          <w:ilvl w:val="0"/>
          <w:numId w:val="1001"/>
        </w:numPr>
        <w:pStyle w:val="Compact"/>
      </w:pPr>
      <w:r>
        <w:rPr>
          <w:bCs/>
          <w:b/>
        </w:rPr>
        <w:t xml:space="preserve">Digital Equity Integration:</w:t>
      </w:r>
    </w:p>
    <w:p>
      <w:pPr>
        <w:numPr>
          <w:ilvl w:val="0"/>
          <w:numId w:val="1001"/>
        </w:numPr>
        <w:pStyle w:val="Compact"/>
      </w:pPr>
      <w:r>
        <w:rPr>
          <w:bCs/>
          <w:b/>
        </w:rPr>
        <w:t xml:space="preserve">Cultural Validity:</w:t>
      </w:r>
      <w:r>
        <w:t xml:space="preserve"> </w:t>
      </w:r>
      <w:r>
        <w:t xml:space="preserve">Content must reflect the multicultural fabric of São Paulo, incorporating Afro-Brazilian history and contemporary urban culture to foster a sense of belonging among students.</w:t>
      </w:r>
    </w:p>
    <w:p>
      <w:pPr>
        <w:numPr>
          <w:ilvl w:val="0"/>
          <w:numId w:val="1001"/>
        </w:numPr>
        <w:pStyle w:val="Compact"/>
      </w:pPr>
      <w:r>
        <w:rPr>
          <w:bCs/>
          <w:b/>
        </w:rPr>
        <w:t xml:space="preserve">Scalable Teacher Support:</w:t>
      </w:r>
      <w:r>
        <w:t xml:space="preserve"> </w:t>
      </w:r>
      <w:r>
        <w:t xml:space="preserve">Professional development for teachers in Brazil São Paulo should be integrated into the curriculum delivery system, providing just-in-time support resources for educators implementing new frameworks.</w:t>
      </w:r>
    </w:p>
    <w:p>
      <w:pPr>
        <w:pStyle w:val="FirstParagraph"/>
      </w:pPr>
      <w:r>
        <w:t xml:space="preserve">In summary, the Curriculum Developer plays a pivotal role in shaping educational equity and excellence. By tailoring strategies to the specific demands of Brazil São Paulo, educators can create learning environments that are not only academically rigorous but also culturally resonant and socially inclusive.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Curriculum Development Frameworks in Brazil São Paulo</dc:title>
  <dc:creator/>
  <dc:language>en</dc:language>
  <cp:keywords/>
  <dcterms:created xsi:type="dcterms:W3CDTF">2026-07-29T15:28:09Z</dcterms:created>
  <dcterms:modified xsi:type="dcterms:W3CDTF">2026-07-29T15:28:09Z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