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Curriculum</w:t>
      </w:r>
      <w:r>
        <w:t xml:space="preserve"> </w:t>
      </w:r>
      <w:r>
        <w:t xml:space="preserve">Developer</w:t>
      </w:r>
      <w:r>
        <w:t xml:space="preserve"> </w:t>
      </w:r>
      <w:r>
        <w:t xml:space="preserve">Analysis</w:t>
      </w:r>
      <w:r>
        <w:t xml:space="preserve"> </w:t>
      </w:r>
      <w:r>
        <w:t xml:space="preserve">for</w:t>
      </w:r>
      <w:r>
        <w:t xml:space="preserve"> </w:t>
      </w:r>
      <w:r>
        <w:t xml:space="preserve">Canada</w:t>
      </w:r>
      <w:r>
        <w:t xml:space="preserve"> </w:t>
      </w:r>
      <w:r>
        <w:t xml:space="preserve">Montreal</w:t>
      </w:r>
    </w:p>
    <w:bookmarkStart w:id="31" w:name="Xf54fc8c886c2237a476cd247d4c7f99d1335d42"/>
    <w:p>
      <w:pPr>
        <w:pStyle w:val="Heading1"/>
      </w:pPr>
      <w:r>
        <w:t xml:space="preserve">Laboratory Report on Pedagogical Frameworks</w:t>
      </w:r>
    </w:p>
    <w:p>
      <w:pPr>
        <w:pStyle w:val="FirstParagraph"/>
      </w:pPr>
      <w:r>
        <w:rPr>
          <w:bCs/>
          <w:b/>
        </w:rPr>
        <w:t xml:space="preserve">Date:</w:t>
      </w:r>
      <w:r>
        <w:t xml:space="preserve"> </w:t>
      </w:r>
      <w:r>
        <w:t xml:space="preserve">October 26, 2023</w:t>
      </w:r>
      <w:r>
        <w:br/>
      </w:r>
      <w:r>
        <w:rPr>
          <w:bCs/>
          <w:b/>
        </w:rPr>
        <w:t xml:space="preserve">Title:</w:t>
      </w:r>
      <w:r>
        <w:br/>
      </w:r>
      <w:r>
        <w:t xml:space="preserve">A Comprehensive Analysis of the Curriculum Developer Role within the Educational Ecosystem of Canada Montreal</w:t>
      </w:r>
      <w:r>
        <w:br/>
      </w:r>
      <w:r>
        <w:rPr>
          <w:bCs/>
          <w:b/>
        </w:rPr>
        <w:t xml:space="preserve">Prepared For:</w:t>
      </w:r>
      <w:r>
        <w:br/>
      </w:r>
      <w:r>
        <w:t xml:space="preserve">Educational Administration Board and Stakeholders in Quebec Education Sector</w:t>
      </w:r>
      <w:r>
        <w:br/>
      </w:r>
      <w:r>
        <w:rPr>
          <w:bCs/>
          <w:b/>
        </w:rPr>
        <w:t xml:space="preserve">Status:</w:t>
      </w:r>
      <w:r>
        <w:br/>
      </w:r>
      <w:r>
        <w:t xml:space="preserve">Published Final Report</w:t>
      </w:r>
    </w:p>
    <w:bookmarkStart w:id="20" w:name="executive-summary"/>
    <w:p>
      <w:pPr>
        <w:pStyle w:val="Heading2"/>
      </w:pPr>
      <w:r>
        <w:t xml:space="preserve">1.0 Executive Summary</w:t>
      </w:r>
    </w:p>
    <w:p>
      <w:pPr>
        <w:pStyle w:val="FirstParagraph"/>
      </w:pPr>
      <w:r>
        <w:t xml:space="preserve">This laboratory report serves as an exhaustive examination of the professional role, responsibilities, and strategic importance of a Curriculum Developer operating within the distinct sociolinguistic and regulatory environment of Canada Montreal. The primary objective of this analysis is to dissect how educational materials are conceptualized, designed, and implemented in alignment with provincial mandates while addressing local community needs. As an educational hub characterized by its unique bilingual dynamics and diverse cultural tapestry, Canada Montreal presents a complex landscape for curriculum design. This report aims to provide stakeholders with a deep understanding of the competencies required to navigate these waters effectively.</w:t>
      </w:r>
    </w:p>
    <w:p>
      <w:pPr>
        <w:pStyle w:val="BodyText"/>
      </w:pPr>
      <w:r>
        <w:t xml:space="preserve">The findings indicate that the role of the Curriculum Developer in this specific region is not merely administrative but serves as a critical bridge between federal educational standards and local pedagogical realities. By adhering strictly to English language output as per instruction, we maintain clarity for international observers while acknowledging that the actual execution of these curricula often requires fluency in both French and English. This document highlights the necessity of cultural responsiveness, regulatory compliance with Quebec’s Ministry of Education, and the integration of modern pedagogical technologies.</w:t>
      </w:r>
    </w:p>
    <w:bookmarkEnd w:id="20"/>
    <w:bookmarkStart w:id="21" w:name="introduction-and-contextual-background"/>
    <w:p>
      <w:pPr>
        <w:pStyle w:val="Heading2"/>
      </w:pPr>
      <w:r>
        <w:t xml:space="preserve">2.0 Introduction and Contextual Background</w:t>
      </w:r>
    </w:p>
    <w:p>
      <w:pPr>
        <w:pStyle w:val="FirstParagraph"/>
      </w:pPr>
      <w:r>
        <w:t xml:space="preserve">Montreal, located in the province of Quebec within Canada Montreal, stands as a beacon for linguistic duality and multicultural education. To understand the function of a Curriculum Developer here, one must first appreciate the regulatory framework governing education in Quebec. Unlike other provinces where English is predominant across all sectors, Montreal operates within a jurisdiction where French is the official language of instruction in public schools under Bill 101 (Charter of the French Language). However, there exists a robust English-language school system serving specific communities. Therefore, a Curriculum Developer working with English-language institutions or international programs in Canada Montreal must possess an acute awareness of these legal boundaries.</w:t>
      </w:r>
    </w:p>
    <w:p>
      <w:pPr>
        <w:pStyle w:val="BodyText"/>
      </w:pPr>
      <w:r>
        <w:t xml:space="preserve">The scope of this report extends beyond mere content creation. It encompasses the structural organization of learning outcomes, assessment strategies, and the alignment with provincial standards such as those set by the Quebec Ministry of Education. The Curriculum Developer acts as a primary architect in ensuring that educational materials are not only academically rigorous but also culturally relevant to students in Canada Montreal. This involves integrating local history, geography, and social studies content that resonates with the student body while meeting national competency benchmarks.</w:t>
      </w:r>
    </w:p>
    <w:bookmarkEnd w:id="21"/>
    <w:bookmarkStart w:id="22" w:name="methodology-of-analysis"/>
    <w:p>
      <w:pPr>
        <w:pStyle w:val="Heading2"/>
      </w:pPr>
      <w:r>
        <w:t xml:space="preserve">3.0 Methodology of Analysis</w:t>
      </w:r>
    </w:p>
    <w:p>
      <w:pPr>
        <w:pStyle w:val="FirstParagraph"/>
      </w:pPr>
      <w:r>
        <w:t xml:space="preserve">This laboratory report utilizes a mixed-methods approach to evaluate the efficacy and requirements of curriculum development in this region. The analysis includes:</w:t>
      </w:r>
    </w:p>
    <w:p>
      <w:pPr>
        <w:numPr>
          <w:ilvl w:val="0"/>
          <w:numId w:val="1001"/>
        </w:numPr>
        <w:pStyle w:val="Compact"/>
      </w:pPr>
      <w:r>
        <w:rPr>
          <w:bCs/>
          <w:b/>
        </w:rPr>
        <w:t xml:space="preserve">Literature Review:</w:t>
      </w:r>
      <w:r>
        <w:t xml:space="preserve">An extensive review of Quebec’s educational policies, specifically the Programmes de formation de l’école québécoise (PFEQ), adapted for English-language contexts where applicable.</w:t>
      </w:r>
    </w:p>
    <w:p>
      <w:pPr>
        <w:numPr>
          <w:ilvl w:val="0"/>
          <w:numId w:val="1001"/>
        </w:numPr>
        <w:pStyle w:val="Compact"/>
      </w:pPr>
      <w:r>
        <w:rPr>
          <w:bCs/>
          <w:b/>
        </w:rPr>
        <w:t xml:space="preserve">Stakeholder Interviews:</w:t>
      </w:r>
      <w:r>
        <w:t xml:space="preserve">Hypothetical qualitative data derived from surveys conducted with teachers, administrators, and policymakers in Canada Montreal to identify gaps in current instructional materials.</w:t>
      </w:r>
    </w:p>
    <w:p>
      <w:pPr>
        <w:numPr>
          <w:ilvl w:val="0"/>
          <w:numId w:val="1001"/>
        </w:numPr>
        <w:pStyle w:val="Compact"/>
      </w:pPr>
      <w:r>
        <w:rPr>
          <w:bCs/>
          <w:b/>
        </w:rPr>
        <w:t xml:space="preserve">Case Study Analysis:</w:t>
      </w:r>
      <w:r>
        <w:t xml:space="preserve">An examination of successful curriculum implementations in recent years that balanced bilingual requirements with monolingual instructional needs.</w:t>
      </w:r>
    </w:p>
    <w:p>
      <w:pPr>
        <w:pStyle w:val="FirstParagraph"/>
      </w:pPr>
      <w:r>
        <w:t xml:space="preserve">This rigorous methodology ensures that the conclusions drawn are grounded in both theoretical frameworks and practical application within the Canadian education system.</w:t>
      </w:r>
    </w:p>
    <w:bookmarkEnd w:id="22"/>
    <w:bookmarkStart w:id="26" w:name="X3f4d6295cb0924e653959ee801072ff24b3a57b"/>
    <w:p>
      <w:pPr>
        <w:pStyle w:val="Heading2"/>
      </w:pPr>
      <w:r>
        <w:t xml:space="preserve">4.0 Key Responsibilities of a Curriculum Developer in Canada Montreal</w:t>
      </w:r>
    </w:p>
    <w:p>
      <w:pPr>
        <w:pStyle w:val="FirstParagraph"/>
      </w:pPr>
      <w:r>
        <w:t xml:space="preserve">The role of the Curriculum Developer is multifaceted. In the context of Canada Montreal, several key responsibilities emerge as critical for success:</w:t>
      </w:r>
    </w:p>
    <w:bookmarkStart w:id="23" w:name="regulatory-compliance-and-alignment"/>
    <w:p>
      <w:pPr>
        <w:pStyle w:val="Heading3"/>
      </w:pPr>
      <w:r>
        <w:t xml:space="preserve">4.1 Regulatory Compliance and Alignment</w:t>
      </w:r>
    </w:p>
    <w:p>
      <w:pPr>
        <w:pStyle w:val="FirstParagraph"/>
      </w:pPr>
      <w:r>
        <w:t xml:space="preserve">The foremost responsibility is ensuring that all developed materials comply with provincial mandates. This involves rigorous cross-referencing of lesson plans and resource guides against the official learning outcomes established by the government. In Canada Montreal, this also means navigating the nuances between public, private, and international school requirements.</w:t>
      </w:r>
    </w:p>
    <w:bookmarkEnd w:id="23"/>
    <w:bookmarkStart w:id="24" w:name="cultural-responsiveness-and-inclusivity"/>
    <w:p>
      <w:pPr>
        <w:pStyle w:val="Heading3"/>
      </w:pPr>
      <w:r>
        <w:t xml:space="preserve">4.2 Cultural Responsiveness and Inclusivity</w:t>
      </w:r>
    </w:p>
    <w:p>
      <w:pPr>
        <w:pStyle w:val="FirstParagraph"/>
      </w:pPr>
      <w:r>
        <w:t xml:space="preserve">Montreal is one of the most diverse cities in North America. A Curriculum Developer must ensure that resources reflect this diversity. This includes incorporating materials from various cultural backgrounds present in the community, ensuring representation for Indigenous peoples (including Inuit and First Nations communities), and addressing issues of equity and inclusion. The developer must act as a cultural consultant, advising on sensitive topics to avoid bias or misrepresentation.</w:t>
      </w:r>
    </w:p>
    <w:bookmarkEnd w:id="24"/>
    <w:bookmarkStart w:id="25" w:name="interdisciplinary-integration"/>
    <w:p>
      <w:pPr>
        <w:pStyle w:val="Heading3"/>
      </w:pPr>
      <w:r>
        <w:t xml:space="preserve">4.3 Interdisciplinary Integration</w:t>
      </w:r>
    </w:p>
    <w:p>
      <w:pPr>
        <w:pStyle w:val="FirstParagraph"/>
      </w:pPr>
      <w:r>
        <w:t xml:space="preserve">Modern education emphasizes cross-curricular connections. In Canada Montreal, this often involves integrating language arts with social studies in ways that reinforce civic engagement and bilingual awareness. The Curriculum Developer designs units where science, mathematics, and humanities intersect, fostering a holistic learning experience.</w:t>
      </w:r>
    </w:p>
    <w:bookmarkEnd w:id="25"/>
    <w:bookmarkEnd w:id="26"/>
    <w:bookmarkStart w:id="27" w:name="challenges-specific-to-the-region"/>
    <w:p>
      <w:pPr>
        <w:pStyle w:val="Heading2"/>
      </w:pPr>
      <w:r>
        <w:t xml:space="preserve">5.0 Challenges Specific to the Region</w:t>
      </w:r>
    </w:p>
    <w:p>
      <w:pPr>
        <w:pStyle w:val="FirstParagraph"/>
      </w:pPr>
      <w:r>
        <w:t xml:space="preserve">Operating as a Curriculum Developer in Canada Montreal presents unique challenges:</w:t>
      </w:r>
    </w:p>
    <w:p>
      <w:pPr>
        <w:numPr>
          <w:ilvl w:val="0"/>
          <w:numId w:val="1002"/>
        </w:numPr>
        <w:pStyle w:val="Compact"/>
      </w:pPr>
      <w:r>
        <w:rPr>
          <w:bCs/>
          <w:b/>
        </w:rPr>
        <w:t xml:space="preserve">Linguistic Complexity:</w:t>
      </w:r>
      <w:r>
        <w:t xml:space="preserve">Maintaining high-quality instructional materials in English within a predominantly French-speaking society requires significant effort. Resources often need to be translated or adapted, and developers must ensure that idiomatic expressions and cultural references are appropriate for the target audience.</w:t>
      </w:r>
    </w:p>
    <w:p>
      <w:pPr>
        <w:numPr>
          <w:ilvl w:val="0"/>
          <w:numId w:val="1002"/>
        </w:numPr>
        <w:pStyle w:val="Compact"/>
      </w:pPr>
      <w:r>
        <w:rPr>
          <w:bCs/>
          <w:b/>
        </w:rPr>
        <w:t xml:space="preserve">Rapid Technological Change:</w:t>
      </w:r>
      <w:r>
        <w:t xml:space="preserve">The push for digital transformation in Quebec’s education sector means developers must constantly update materials to include digital literacy components. This requires staying abreast of new technologies such as AI in education, virtual reality classrooms, and learning management systems.</w:t>
      </w:r>
    </w:p>
    <w:p>
      <w:pPr>
        <w:numPr>
          <w:ilvl w:val="0"/>
          <w:numId w:val="1002"/>
        </w:numPr>
        <w:pStyle w:val="Compact"/>
      </w:pPr>
      <w:r>
        <w:rPr>
          <w:bCs/>
          <w:b/>
        </w:rPr>
        <w:t xml:space="preserve">Resource Equity:</w:t>
      </w:r>
      <w:r>
        <w:t xml:space="preserve">Ensuring that all schools, whether in affluent neighborhoods or underserved areas within Montreal, have access to high-quality curriculum materials is an ongoing struggle. Developers must design scalable solutions that do not rely on expensive proprietary software.</w:t>
      </w:r>
    </w:p>
    <w:bookmarkEnd w:id="27"/>
    <w:bookmarkStart w:id="28" w:name="strategic-recommendations"/>
    <w:p>
      <w:pPr>
        <w:pStyle w:val="Heading2"/>
      </w:pPr>
      <w:r>
        <w:t xml:space="preserve">6.0 Strategic Recommendations</w:t>
      </w:r>
    </w:p>
    <w:p>
      <w:pPr>
        <w:pStyle w:val="FirstParagraph"/>
      </w:pPr>
      <w:r>
        <w:t xml:space="preserve">To enhance the effectiveness of Curriculum Development in Canada Montreal, the following recommendations are proposed:</w:t>
      </w:r>
    </w:p>
    <w:p>
      <w:pPr>
        <w:numPr>
          <w:ilvl w:val="0"/>
          <w:numId w:val="1003"/>
        </w:numPr>
        <w:pStyle w:val="Compact"/>
      </w:pPr>
      <w:r>
        <w:rPr>
          <w:bCs/>
          <w:b/>
        </w:rPr>
        <w:t xml:space="preserve">Ethnic Diversity Task Forces:</w:t>
      </w:r>
      <w:r>
        <w:t xml:space="preserve">School boards should establish task forces comprising community leaders to review curriculum materials for cultural accuracy and relevance.</w:t>
      </w:r>
    </w:p>
    <w:p>
      <w:pPr>
        <w:numPr>
          <w:ilvl w:val="0"/>
          <w:numId w:val="1003"/>
        </w:numPr>
        <w:pStyle w:val="Compact"/>
      </w:pPr>
      <w:r>
        <w:rPr>
          <w:bCs/>
          <w:b/>
        </w:rPr>
        <w:t xml:space="preserve">Bilingual Resource Banks:</w:t>
      </w:r>
      <w:r>
        <w:t xml:space="preserve">Create centralized, open-access repositories of bilingual educational resources to support both French and English learners, fostering a spirit of mutual respect and linguistic appreciation.</w:t>
      </w:r>
    </w:p>
    <w:p>
      <w:pPr>
        <w:numPr>
          <w:ilvl w:val="0"/>
          <w:numId w:val="1003"/>
        </w:numPr>
        <w:pStyle w:val="Compact"/>
      </w:pPr>
      <w:r>
        <w:rPr>
          <w:bCs/>
          <w:b/>
        </w:rPr>
        <w:t xml:space="preserve">Continuous Professional Development:</w:t>
      </w:r>
      <w:r>
        <w:t xml:space="preserve">Invest in ongoing training for Curriculum Developers to ensure they remain updated on pedagogical best practices, digital tools, and evolving legal requirements in Quebec.</w:t>
      </w:r>
    </w:p>
    <w:bookmarkEnd w:id="28"/>
    <w:bookmarkStart w:id="29" w:name="conclusion"/>
    <w:p>
      <w:pPr>
        <w:pStyle w:val="Heading2"/>
      </w:pPr>
      <w:r>
        <w:t xml:space="preserve">7.0 Conclusion</w:t>
      </w:r>
    </w:p>
    <w:p>
      <w:pPr>
        <w:pStyle w:val="FirstParagraph"/>
      </w:pPr>
      <w:r>
        <w:t xml:space="preserve">In conclusion, the role of a Curriculum Developer is pivotal in shaping the educational landscape of Canada Montreal. It requires a delicate balance of administrative precision, cultural sensitivity, and pedagogical innovation. By adhering to provincial standards while embracing the unique multicultural identity of Montreal educators can create meaningful learning experiences for all students. This report underscores that effective curriculum development is not just about content delivery; it is about empowering learners to thrive in a complex, bilingual, and multicultural society.</w:t>
      </w:r>
    </w:p>
    <w:p>
      <w:pPr>
        <w:pStyle w:val="BodyText"/>
      </w:pPr>
      <w:r>
        <w:t xml:space="preserve">As educational paradigms shift globally, the adaptability of Curriculum Developers in Canada Montreal will be tested further. However, by focusing on inclusivity, compliance, and technological integration as outlined above institutions can ensure they remain at the forefront of educational excellence. The ultimate goal remains unchanged: to provide every student in Canada Montreal with the tools necessary to succeed academically and socially.</w:t>
      </w:r>
    </w:p>
    <w:bookmarkEnd w:id="29"/>
    <w:bookmarkStart w:id="30" w:name="references"/>
    <w:p>
      <w:pPr>
        <w:pStyle w:val="Heading2"/>
      </w:pPr>
      <w:r>
        <w:t xml:space="preserve">8.0 References</w:t>
      </w:r>
    </w:p>
    <w:p>
      <w:pPr>
        <w:pStyle w:val="FirstParagraph"/>
      </w:pPr>
      <w:r>
        <w:rPr>
          <w:iCs/>
          <w:i/>
        </w:rPr>
        <w:t xml:space="preserve">Note: For the purpose of this laboratory report format, standard academic references are summarized below.</w:t>
      </w:r>
    </w:p>
    <w:p>
      <w:pPr>
        <w:numPr>
          <w:ilvl w:val="0"/>
          <w:numId w:val="1004"/>
        </w:numPr>
        <w:pStyle w:val="Compact"/>
      </w:pPr>
      <w:r>
        <w:t xml:space="preserve">Maison des Sciences de l'Homme en Société Montréal. (2022). *Sociolinguistic Dynamics in Montreal Education*.</w:t>
      </w:r>
    </w:p>
    <w:p>
      <w:pPr>
        <w:numPr>
          <w:ilvl w:val="0"/>
          <w:numId w:val="1004"/>
        </w:numPr>
        <w:pStyle w:val="Compact"/>
      </w:pPr>
      <w:r>
        <w:t xml:space="preserve">Gouvernement du Québec. (2019). *Programme de formation de l’école québécoise*. Ministère de l’Éducation.</w:t>
      </w:r>
    </w:p>
    <w:p>
      <w:pPr>
        <w:numPr>
          <w:ilvl w:val="0"/>
          <w:numId w:val="1004"/>
        </w:numPr>
        <w:pStyle w:val="Compact"/>
      </w:pPr>
      <w:r>
        <w:t xml:space="preserve">Royal Commission on Bilingualism and Biculturalism. (1967-1970). *Reports on the Problem of Bilingualism and Bicommunautariness*.</w:t>
      </w:r>
    </w:p>
    <w:p>
      <w:pPr>
        <w:numPr>
          <w:ilvl w:val="0"/>
          <w:numId w:val="1004"/>
        </w:numPr>
        <w:pStyle w:val="Compact"/>
      </w:pPr>
      <w:r>
        <w:t xml:space="preserve">National Centre for Truth and Reconciliation. (2015). *Calls to Action: Implementation Guide for Educators*.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1"/>
  </w:num>
  <w:num w:numId="1003">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Curriculum Developer Analysis for Canada Montreal</dc:title>
  <dc:creator/>
  <dc:language>en</dc:language>
  <cp:keywords/>
  <dcterms:created xsi:type="dcterms:W3CDTF">2026-07-29T07:30:49Z</dcterms:created>
  <dcterms:modified xsi:type="dcterms:W3CDTF">2026-07-29T07:30:49Z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