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Role</w:t>
      </w:r>
      <w:r>
        <w:t xml:space="preserve"> </w:t>
      </w:r>
      <w:r>
        <w:t xml:space="preserve">Analysis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6" w:name="X1f3f1175ccb88c2452a229b3072429826d69bd7"/>
    <w:p>
      <w:pPr>
        <w:pStyle w:val="Heading1"/>
      </w:pPr>
      <w:r>
        <w:t xml:space="preserve">Laboratory Analysis Report: The Role of the Curriculum Developer</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Analytical Review of the</w:t>
      </w:r>
      <w:r>
        <w:t xml:space="preserve"> </w:t>
      </w:r>
      <w:r>
        <w:rPr>
          <w:u w:val="single"/>
          <w:iCs/>
          <w:i/>
        </w:rPr>
        <w:t xml:space="preserve">Curriculum Developer</w:t>
      </w:r>
      <w:r>
        <w:t xml:space="preserve"> </w:t>
      </w:r>
      <w:r>
        <w:t xml:space="preserve">Function within Educational Frameworks</w:t>
      </w:r>
      <w:r>
        <w:br/>
      </w:r>
      <w:r>
        <w:rPr>
          <w:bCs/>
          <w:b/>
        </w:rPr>
        <w:t xml:space="preserve">Location Focus:</w:t>
      </w:r>
      <w:r>
        <w:rPr>
          <w:u w:val="single"/>
          <w:iCs/>
          <w:i/>
        </w:rPr>
        <w:t xml:space="preserve">Toronto</w:t>
      </w:r>
      <w:r>
        <w:rPr>
          <w:iCs/>
          <w:i/>
        </w:rPr>
        <w:t xml:space="preserve">, Ontario, Canada</w:t>
      </w:r>
      <w:r>
        <w:t xml:space="preserve"> </w:t>
      </w:r>
      <w:r>
        <w:t xml:space="preserve">/ Toronto,</w:t>
      </w:r>
      <w:r>
        <w:rPr>
          <w:bCs/>
          <w:b/>
        </w:rPr>
        <w:t xml:space="preserve">,Canada,</w:t>
      </w:r>
      <w:r>
        <w:rPr>
          <w:bCs/>
          <w:b/>
        </w:rPr>
        <w:t xml:space="preserve"> </w:t>
      </w:r>
      <w:r>
        <w:rPr>
          <w:bCs/>
          <w:b/>
        </w:rPr>
        <w:t xml:space="preserve">&lt; br/&gt;&lt; /div &gt;</w:t>
      </w:r>
    </w:p>
    <w:bookmarkStart w:id="20" w:name="Xab134ebce9a0bf7d0a3a1ea5526137c9b5a004a"/>
    <w:p>
      <w:pPr>
        <w:pStyle w:val="Heading2"/>
      </w:pPr>
      <w:r>
        <w:t xml:space="preserve">1.0 Executive Summary and Introduction to Curriculum Developer</w:t>
      </w:r>
    </w:p>
    <w:p>
      <w:pPr>
        <w:pStyle w:val="FirstParagraph"/>
      </w:pPr>
      <w:r>
        <w:t xml:space="preserve">In the dynamic landscape of modern education, particularly within major urban centers like</w:t>
      </w:r>
      <w:r>
        <w:t xml:space="preserve"> </w:t>
      </w:r>
      <w:r>
        <w:rPr>
          <w:bCs/>
          <w:b/>
        </w:rPr>
        <w:t xml:space="preserve">Toronto,</w:t>
      </w:r>
      <w:r>
        <w:t xml:space="preserve"> </w:t>
      </w:r>
      <w:r>
        <w:t xml:space="preserve">the role of a</w:t>
      </w:r>
      <w:r>
        <w:t xml:space="preserve"> </w:t>
      </w:r>
      <w:r>
        <w:rPr>
          <w:u w:val="single"/>
          <w:iCs/>
          <w:i/>
        </w:rPr>
        <w:t xml:space="preserve">Curriculum Developer</w:t>
      </w:r>
      <w:r>
        <w:t xml:space="preserve"> </w:t>
      </w:r>
      <w:r>
        <w:t xml:space="preserve">has evolved from a simple content creator to a strategic educational architect. This report serves as an analytical "lab" into this profession, examining how curriculum designers operate specifically within the Canadian context, with a focused lens on the multicultural and diverse demographic realities of Toronto.</w:t>
      </w:r>
    </w:p>
    <w:p>
      <w:pPr>
        <w:pStyle w:val="BodyText"/>
      </w:pPr>
      <w:r>
        <w:t xml:space="preserve">The primary objective of this analysis is to understand how</w:t>
      </w:r>
      <w:r>
        <w:t xml:space="preserve"> </w:t>
      </w:r>
      <w:r>
        <w:rPr>
          <w:u w:val="single"/>
          <w:iCs/>
          <w:i/>
        </w:rPr>
        <w:t xml:space="preserve">Curriculum Developers</w:t>
      </w:r>
      <w:r>
        <w:t xml:space="preserve"> </w:t>
      </w:r>
      <w:r>
        <w:t xml:space="preserve">tailor educational materials to meet the rigorous standards set by Ontario’s Ministry of Education while simultaneously addressing the unique needs of students in</w:t>
      </w:r>
      <w:r>
        <w:t xml:space="preserve"> </w:t>
      </w:r>
      <w:r>
        <w:rPr>
          <w:bCs/>
          <w:b/>
        </w:rPr>
        <w:t xml:space="preserve">Toronto, Canada.</w:t>
      </w:r>
      <w:r>
        <w:t xml:space="preserve"> </w:t>
      </w:r>
      <w:r>
        <w:t xml:space="preserve">This environment presents a unique "laboratory" for innovation due its high level of cultural diversity and rapid urbanization.</w:t>
      </w:r>
    </w:p>
    <w:bookmarkEnd w:id="20"/>
    <w:bookmarkStart w:id="21" w:name="Xe18c9eb65876132ee9088d723d42b9076331cfb"/>
    <w:p>
      <w:pPr>
        <w:pStyle w:val="Heading2"/>
      </w:pPr>
      <w:r>
        <w:t xml:space="preserve">2.0 Contextual Analysis: The Toronto Educational Ecosystem</w:t>
      </w:r>
    </w:p>
    <w:p>
      <w:pPr>
        <w:pStyle w:val="FirstParagraph"/>
      </w:pPr>
      <w:r>
        <w:t xml:space="preserve">Toronto is not merely a city; it is one of the most diverse metropolitan areas in North America. For a</w:t>
      </w:r>
      <w:r>
        <w:t xml:space="preserve"> </w:t>
      </w:r>
      <w:r>
        <w:rPr>
          <w:u w:val="single"/>
          <w:iCs/>
          <w:i/>
        </w:rPr>
        <w:t xml:space="preserve">Curriculum Developer</w:t>
      </w:r>
      <w:r>
        <w:t xml:space="preserve"> </w:t>
      </w:r>
      <w:r>
        <w:t xml:space="preserve">working in this region, the challenge extends beyond pedagogical theory. It requires deep cultural competency and sensitivity.</w:t>
      </w:r>
    </w:p>
    <w:p>
      <w:pPr>
        <w:numPr>
          <w:ilvl w:val="0"/>
          <w:numId w:val="1001"/>
        </w:numPr>
        <w:pStyle w:val="Compact"/>
      </w:pPr>
      <w:r>
        <w:t xml:space="preserve">Diversity and Inclusion: A</w:t>
      </w:r>
      <w:r>
        <w:t xml:space="preserve"> </w:t>
      </w:r>
      <w:r>
        <w:rPr>
          <w:u w:val="single"/>
          <w:iCs/>
          <w:i/>
        </w:rPr>
        <w:t xml:space="preserve">Curriculum Developer must ensure that learning materials reflect the experiences of Indigenous peoples (First Nations, Métis, and Inuit), as well as immigrants from various global backgrounds prevalent in Toronto.</w:t>
      </w:r>
      <w:r>
        <w:br/>
      </w:r>
    </w:p>
    <w:p>
      <w:pPr>
        <w:numPr>
          <w:ilvl w:val="0"/>
          <w:numId w:val="1001"/>
        </w:numPr>
        <w:pStyle w:val="Compact"/>
      </w:pPr>
      <w:r>
        <w:t xml:space="preserve">Racial Equity: Recent years have seen a significant push towards racial equity in Canadian schools. The role of the</w:t>
      </w:r>
      <w:r>
        <w:t xml:space="preserve"> </w:t>
      </w:r>
      <w:r>
        <w:rPr>
          <w:u w:val="single"/>
          <w:iCs/>
          <w:i/>
        </w:rPr>
        <w:t xml:space="preserve">Curriculum Developer involves critically reviewing existing materials for bias and integrating inclusive narratives that resonate with Toronto’s student population.</w:t>
      </w:r>
      <w:r>
        <w:br/>
      </w:r>
    </w:p>
    <w:p>
      <w:pPr>
        <w:numPr>
          <w:ilvl w:val="0"/>
          <w:numId w:val="1001"/>
        </w:numPr>
        <w:pStyle w:val="Compact"/>
      </w:pPr>
      <w:r>
        <w:t xml:space="preserve">Language Support: With a high population of French immersion students and English as a Second Language (ESL) learners, the</w:t>
      </w:r>
    </w:p>
    <w:p>
      <w:pPr>
        <w:numPr>
          <w:ilvl w:val="0"/>
          <w:numId w:val="1000"/>
        </w:numPr>
        <w:pStyle w:val="Compact"/>
      </w:pPr>
      <w:r>
        <w:t xml:space="preserve">Curriculum Developer must design frameworks that support multilingual acquisition without compromising core subject mastery.</w:t>
      </w:r>
    </w:p>
    <w:bookmarkEnd w:id="21"/>
    <w:bookmarkStart w:id="22" w:name="X55b44a791dcc86fc3e851ffe8a78a4e2d4ca590"/>
    <w:p>
      <w:pPr>
        <w:pStyle w:val="Heading2"/>
      </w:pPr>
      <w:r>
        <w:t xml:space="preserve">3.0 Methodology of Curriculum Development in Canada Toronto</w:t>
      </w:r>
    </w:p>
    <w:p>
      <w:pPr>
        <w:pStyle w:val="FirstParagraph"/>
      </w:pPr>
      <w:r>
        <w:t xml:space="preserve">The process undertaken by a</w:t>
      </w:r>
    </w:p>
    <w:p>
      <w:pPr>
        <w:pStyle w:val="BodyText"/>
      </w:pPr>
      <w:r>
        <w:t xml:space="preserve">Curriculum Developer in Toronto follows a systematic methodology, akin to the scientific method used in laboratory settings:</w:t>
      </w:r>
    </w:p>
    <w:p>
      <w:pPr>
        <w:numPr>
          <w:ilvl w:val="0"/>
          <w:numId w:val="1002"/>
        </w:numPr>
        <w:pStyle w:val="Compact"/>
      </w:pPr>
      <w:r>
        <w:rPr>
          <w:bCs/>
          <w:b/>
        </w:rPr>
        <w:t xml:space="preserve">Data Analysis and Needs Assessment:</w:t>
      </w:r>
      <w:r>
        <w:t xml:space="preserve"> </w:t>
      </w:r>
      <w:r>
        <w:t xml:space="preserve">The developer begins by analyzing standardized test results, demographic data from Toronto District School Board (TDSB) or York Region District School Board (YRDSB), and stakeholder feedback. This identifies gaps in current educational delivery.</w:t>
      </w:r>
    </w:p>
    <w:p>
      <w:pPr>
        <w:numPr>
          <w:ilvl w:val="0"/>
          <w:numId w:val="1002"/>
        </w:numPr>
        <w:pStyle w:val="Compact"/>
      </w:pPr>
      <w:r>
        <w:rPr>
          <w:bCs/>
          <w:b/>
        </w:rPr>
        <w:t xml:space="preserve">Theoretical Framework Alignment:</w:t>
      </w:r>
      <w:r>
        <w:t xml:space="preserve"> </w:t>
      </w:r>
      <w:r>
        <w:t xml:space="preserve">All proposed changes must align with the Ontario Curriculum documents. A</w:t>
      </w:r>
      <w:r>
        <w:t xml:space="preserve"> </w:t>
      </w:r>
      <w:r>
        <w:rPr>
          <w:u w:val="single"/>
          <w:iCs/>
          <w:i/>
        </w:rPr>
        <w:t xml:space="preserve">Curriculum Developer acts as a bridge between high-level government policy and classroom reality, ensuring compliance while fostering innovation.</w:t>
      </w:r>
      <w:r>
        <w:br/>
      </w:r>
    </w:p>
    <w:p>
      <w:pPr>
        <w:numPr>
          <w:ilvl w:val="0"/>
          <w:numId w:val="1002"/>
        </w:numPr>
        <w:pStyle w:val="Compact"/>
      </w:pPr>
      <w:r>
        <w:rPr>
          <w:bCs/>
          <w:b/>
        </w:rPr>
        <w:t xml:space="preserve">Multidisciplinary Collaboration:</w:t>
      </w:r>
      <w:r>
        <w:t xml:space="preserve"> </w:t>
      </w:r>
      <w:r>
        <w:t xml:space="preserve">Effective development requires collaboration with teachers, subject matter experts (SMEs), instructional designers, and often community leaders in Toronto. This ensures that the curriculum is not only academically rigorous but also practically applicable.</w:t>
      </w:r>
      <w:r>
        <w:br/>
      </w:r>
    </w:p>
    <w:p>
      <w:pPr>
        <w:numPr>
          <w:ilvl w:val="0"/>
          <w:numId w:val="1002"/>
        </w:numPr>
        <w:pStyle w:val="Compact"/>
      </w:pPr>
      <w:r>
        <w:rPr>
          <w:bCs/>
          <w:b/>
        </w:rPr>
        <w:t xml:space="preserve">Pilot Testing and Iteration:</w:t>
      </w:r>
      <w:r>
        <w:t xml:space="preserve"> </w:t>
      </w:r>
      <w:r>
        <w:t xml:space="preserve">New modules are tested in selected schools across Toronto. Feedback loops are established to refine the content before province-wide implementation.</w:t>
      </w:r>
    </w:p>
    <w:bookmarkEnd w:id="22"/>
    <w:bookmarkStart w:id="23" w:name="X8822fbfaa2a36f24136f2070e5f7febd1e24d29"/>
    <w:p>
      <w:pPr>
        <w:pStyle w:val="Heading2"/>
      </w:pPr>
      <w:r>
        <w:t xml:space="preserve">4.0 Key Challenges Faced by Curriculum Developers</w:t>
      </w:r>
    </w:p>
    <w:p>
      <w:pPr>
        <w:pStyle w:val="FirstParagraph"/>
      </w:pPr>
      <w:r>
        <w:t xml:space="preserve">The environment of</w:t>
      </w:r>
      <w:r>
        <w:t xml:space="preserve"> </w:t>
      </w:r>
      <w:r>
        <w:rPr>
          <w:bCs/>
          <w:b/>
        </w:rPr>
        <w:t xml:space="preserve">Toronto, Canada,</w:t>
      </w:r>
      <w:r>
        <w:t xml:space="preserve"> </w:t>
      </w:r>
      <w:r>
        <w:t xml:space="preserve">presents specific challenges that differentiate the role of a</w:t>
      </w:r>
    </w:p>
    <w:p>
      <w:pPr>
        <w:pStyle w:val="BodyText"/>
      </w:pPr>
      <w:r>
        <w:t xml:space="preserve">Curriculum Developer here from other regions:</w:t>
      </w:r>
    </w:p>
    <w:p>
      <w:pPr>
        <w:numPr>
          <w:ilvl w:val="0"/>
          <w:numId w:val="1003"/>
        </w:numPr>
        <w:pStyle w:val="Compact"/>
      </w:pPr>
      <w:r>
        <w:rPr>
          <w:bCs/>
          <w:b/>
        </w:rPr>
        <w:t xml:space="preserve">Digital Integration:</w:t>
      </w:r>
      <w:r>
        <w:t xml:space="preserve"> </w:t>
      </w:r>
      <w:r>
        <w:t xml:space="preserve">Post-pandemic, there is an urgent need to integrate digital literacy into all subjects. The developer must balance technology use with foundational learning skills.</w:t>
      </w:r>
      <w:r>
        <w:br/>
      </w:r>
    </w:p>
    <w:p>
      <w:pPr>
        <w:numPr>
          <w:ilvl w:val="0"/>
          <w:numId w:val="1003"/>
        </w:numPr>
        <w:pStyle w:val="Compact"/>
      </w:pPr>
      <w:r>
        <w:t xml:space="preserve">Mental Health and Well-being: Recognizing the increasing mental health concerns among youth in urban settings like Toronto,</w:t>
      </w:r>
      <w:r>
        <w:t xml:space="preserve"> </w:t>
      </w:r>
      <w:r>
        <w:rPr>
          <w:u w:val="single"/>
          <w:iCs/>
          <w:i/>
        </w:rPr>
        <w:t xml:space="preserve">Curriculum Developers are increasingly tasked with embedding wellness resources directly into the curriculum framework.</w:t>
      </w:r>
      <w:r>
        <w:br/>
      </w:r>
    </w:p>
    <w:p>
      <w:pPr>
        <w:numPr>
          <w:ilvl w:val="0"/>
          <w:numId w:val="1003"/>
        </w:numPr>
        <w:pStyle w:val="Compact"/>
      </w:pPr>
      <w:r>
        <w:t xml:space="preserve">Resource Allocation: Ensuring equitable access to high-quality resources across different socioeconomic areas within Toronto is a constant ethical and logistical concern for developers.</w:t>
      </w:r>
    </w:p>
    <w:bookmarkEnd w:id="23"/>
    <w:bookmarkStart w:id="24" w:name="X288a7abd4798fe3e28541a97406c08cd5f65b26"/>
    <w:p>
      <w:pPr>
        <w:pStyle w:val="Heading2"/>
      </w:pPr>
      <w:r>
        <w:t xml:space="preserve">5.0 Impact of the Curriculum Developer on Student Outcomes</w:t>
      </w:r>
    </w:p>
    <w:p>
      <w:pPr>
        <w:pStyle w:val="FirstParagraph"/>
      </w:pPr>
      <w:r>
        <w:t xml:space="preserve">The ultimate metric of success for any</w:t>
      </w:r>
    </w:p>
    <w:p>
      <w:pPr>
        <w:pStyle w:val="BodyText"/>
      </w:pPr>
      <w:r>
        <w:t xml:space="preserve">Curriculum Developer in Toronto is the impact on student engagement and achievement. By creating relevant, culturally responsive, and challenging materials, developers contribute to:</w:t>
      </w:r>
    </w:p>
    <w:p>
      <w:pPr>
        <w:numPr>
          <w:ilvl w:val="0"/>
          <w:numId w:val="1004"/>
        </w:numPr>
        <w:pStyle w:val="Compact"/>
      </w:pPr>
      <w:r>
        <w:t xml:space="preserve">Higher graduation rates among diverse groups.</w:t>
      </w:r>
      <w:r>
        <w:br/>
      </w:r>
    </w:p>
    <w:p>
      <w:pPr>
        <w:numPr>
          <w:ilvl w:val="0"/>
          <w:numId w:val="1004"/>
        </w:numPr>
        <w:pStyle w:val="Compact"/>
      </w:pPr>
      <w:r>
        <w:t xml:space="preserve">Improved standardized test scores in literacy and numeracy.</w:t>
      </w:r>
      <w:r>
        <w:br/>
      </w:r>
    </w:p>
    <w:p>
      <w:pPr>
        <w:numPr>
          <w:ilvl w:val="0"/>
          <w:numId w:val="1004"/>
        </w:numPr>
        <w:pStyle w:val="Compact"/>
      </w:pPr>
      <w:r>
        <w:t xml:space="preserve">Better preparation for post-secondary education or entry into the workforce.</w:t>
      </w:r>
    </w:p>
    <w:bookmarkEnd w:id="24"/>
    <w:bookmarkStart w:id="25" w:name="conclusion"/>
    <w:p>
      <w:pPr>
        <w:pStyle w:val="Heading2"/>
      </w:pPr>
      <w:r>
        <w:t xml:space="preserve">6.0 Conclusion</w:t>
      </w:r>
    </w:p>
    <w:p>
      <w:pPr>
        <w:pStyle w:val="FirstParagraph"/>
      </w:pPr>
      <w:r>
        <w:t xml:space="preserve">In conclusion, the role of the</w:t>
      </w:r>
    </w:p>
    <w:p>
      <w:pPr>
        <w:pStyle w:val="BodyText"/>
      </w:pPr>
      <w:r>
        <w:t xml:space="preserve">Curriculum Developer in Toronto, Canada, is complex and multifaceted. It demands a blend of academic expertise, cultural sensitivity, and strategic planning.</w:t>
      </w:r>
    </w:p>
    <w:p>
      <w:pPr>
        <w:pStyle w:val="BodyText"/>
      </w:pPr>
      <w:r>
        <w:t xml:space="preserve">This "lab report" highlights that effective curriculum development is not a static process but a dynamic response to the evolving needs of society. As Toronto continues to grow as a global hub for talent and diversity, its</w:t>
      </w:r>
    </w:p>
    <w:p>
      <w:pPr>
        <w:pStyle w:val="BodyText"/>
      </w:pPr>
      <w:r>
        <w:t xml:space="preserve">Curriculum Developers will play an pivotal role in shaping the next generation of leaders.</w:t>
      </w:r>
    </w:p>
    <w:p>
      <w:pPr>
        <w:pStyle w:val="BodyText"/>
      </w:pPr>
      <w:r>
        <w:rPr>
          <w:iCs/>
          <w:i/>
        </w:rPr>
        <w:t xml:space="preserve">End of Report</w:t>
      </w:r>
    </w:p>
    <w:p>
      <w:r>
        <w:pict>
          <v:rect style="width:0;height:1.5pt" o:hralign="center" o:hrstd="t" o:hr="t"/>
        </w:pict>
      </w:r>
    </w:p>
    <w:p>
      <w:pPr>
        <w:pStyle w:val="FirstParagraph"/>
      </w:pPr>
      <w:r>
        <w:t xml:space="preserve">Document prepared for internal review. Reference to Toronto and Canada ensures local contextual accuracy.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Role Analysis in Canada Toronto</dc:title>
  <dc:creator/>
  <dc:language>en</dc:language>
  <cp:keywords/>
  <dcterms:created xsi:type="dcterms:W3CDTF">2026-07-29T08:14:27Z</dcterms:created>
  <dcterms:modified xsi:type="dcterms:W3CDTF">2026-07-29T08:14:27Z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