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Analysis</w:t>
      </w:r>
    </w:p>
    <w:p>
      <w:pPr>
        <w:pStyle w:val="FirstParagraph"/>
      </w:pPr>
      <w:r>
        <w:t xml:space="preserve">```html</w:t>
      </w:r>
    </w:p>
    <w:bookmarkStart w:id="20" w:name="X4e8750c075939a77886ade1e4418a2e4562175f"/>
    <w:p>
      <w:pPr>
        <w:pStyle w:val="Heading1"/>
      </w:pPr>
      <w:r>
        <w:t xml:space="preserve">Lab Report: Role and Strategic Analysis of the Curriculum Developer in Colombia Medellín</w:t>
      </w:r>
    </w:p>
    <w:p>
      <w:pPr>
        <w:pStyle w:val="FirstParagraph"/>
      </w:pPr>
      <w:r>
        <w:rPr>
          <w:bCs/>
          <w:b/>
        </w:rPr>
        <w:t xml:space="preserve">Date:</w:t>
      </w:r>
      <w:r>
        <w:t xml:space="preserve"> </w:t>
      </w:r>
      <w:r>
        <w:t xml:space="preserve">October 26, 2023</w:t>
      </w:r>
      <w:r>
        <w:br/>
      </w:r>
      <w:r>
        <w:rPr>
          <w:bCs/>
          <w:b/>
        </w:rPr>
        <w:t xml:space="preserve">Laboratory/Department:</w:t>
      </w:r>
      <w:r>
        <w:t xml:space="preserve"> </w:t>
      </w:r>
      <w:r>
        <w:t xml:space="preserve">Educational Technology &amp; Development Lab</w:t>
      </w:r>
      <w:r>
        <w:br/>
      </w:r>
      <w:r>
        <w:rPr>
          <w:bCs/>
          <w:b/>
        </w:rPr>
        <w:t xml:space="preserve">Subject:</w:t>
      </w:r>
      <w:r>
        <w:t xml:space="preserve"> </w:t>
      </w:r>
      <w:r>
        <w:t xml:space="preserve">Curriculum Developer Role Assessment</w:t>
      </w:r>
    </w:p>
    <w:bookmarkEnd w:id="20"/>
    <w:p>
      <w:pPr>
        <w:pStyle w:val="BodyText"/>
      </w:pPr>
      <w:r>
        <w:t xml:space="preserve">1. Executive Summary</w:t>
      </w:r>
    </w:p>
    <w:p>
      <w:pPr>
        <w:pStyle w:val="BodyText"/>
      </w:pPr>
      <w:r>
        <w:t xml:space="preserve">This laboratory report provides a comprehensive analysis of the role, responsibilities, and strategic importance of the Curriculum Developer within the educational framework of Colombia Medellín. As Medellín transitions from its historical industrial roots to becoming a hub for innovation, technology, and sustainable urban development (often cited as an example for "urban transformation"), the demand for high-quality education has intensified. This report explores how Curriculum Developers in this specific geographic and cultural context are instrumental in aligning educational outcomes with local economic needs, cultural values, and national regulatory standards set by the Colombian Ministry of National Education (Ministerio de Educación Nacional).</w:t>
      </w:r>
    </w:p>
    <w:bookmarkStart w:id="21" w:name="introduction"/>
    <w:p>
      <w:pPr>
        <w:pStyle w:val="Heading2"/>
      </w:pPr>
      <w:r>
        <w:t xml:space="preserve">2. Introduction</w:t>
      </w:r>
    </w:p>
    <w:p>
      <w:pPr>
        <w:pStyle w:val="FirstParagraph"/>
      </w:pPr>
      <w:r>
        <w:t xml:space="preserve">The term "Curriculum Developer" refers to a professional responsible for designing, implementing, and evaluating educational programs. In the context of Colombia Medellín, this role extends beyond mere instructional design; it involves navigating a complex socio-educational landscape. Medellín is characterized by significant inequality between its hillside neighborhoods (comunas) and the city center, as well as a strong push towards becoming "Smart City" standards.</w:t>
      </w:r>
    </w:p>
    <w:p>
      <w:pPr>
        <w:pStyle w:val="BodyText"/>
      </w:pPr>
      <w:r>
        <w:t xml:space="preserve">The objective of this report is to define the core functions of a Curriculum Developer in Colombia Medellín, analyze the challenges faced in this region, and propose strategic frameworks for effective curriculum implementation. Understanding these dynamics is critical for stakeholders including public school administrators, private educational institutions, and NGOs operating within Antioquia.</w:t>
      </w:r>
    </w:p>
    <w:bookmarkEnd w:id="21"/>
    <w:bookmarkStart w:id="22" w:name="methodology"/>
    <w:p>
      <w:pPr>
        <w:pStyle w:val="Heading2"/>
      </w:pPr>
      <w:r>
        <w:t xml:space="preserve">3. Methodology</w:t>
      </w:r>
    </w:p>
    <w:p>
      <w:pPr>
        <w:pStyle w:val="FirstParagraph"/>
      </w:pPr>
      <w:r>
        <w:t xml:space="preserve">This report was compiled through a qualitative analysis of:</w:t>
      </w:r>
    </w:p>
    <w:p>
      <w:pPr>
        <w:pStyle w:val="BodyText"/>
      </w:pPr>
      <w:r>
        <w:t xml:space="preserve">National policies established by the Colombian Ministry of Education regarding competency-based education.</w:t>
      </w:r>
    </w:p>
    <w:p>
      <w:pPr>
        <w:pStyle w:val="BodyText"/>
      </w:pPr>
      <w:r>
        <w:br/>
      </w:r>
    </w:p>
    <w:p>
      <w:pPr>
        <w:pStyle w:val="BodyText"/>
      </w:pPr>
      <w:r>
        <w:t xml:space="preserve">Case studies from successful educational initiatives in Medellín’s public school system (such as the "Medellín Ciudad Educativa" project).</w:t>
      </w:r>
    </w:p>
    <w:p>
      <w:pPr>
        <w:pStyle w:val="BodyText"/>
      </w:pPr>
      <w:r>
        <w:br/>
      </w:r>
    </w:p>
    <w:p>
      <w:pPr>
        <w:pStyle w:val="BodyText"/>
      </w:pPr>
      <w:r>
        <w:t xml:space="preserve">Interviews and job descriptions obtained from local universities offering degrees in Pedagogies, such as Universidad de Antioquia and Pontificia Universidad Javeriana Cali/Medellín.</w:t>
      </w:r>
    </w:p>
    <w:p>
      <w:pPr>
        <w:pStyle w:val="BodyText"/>
      </w:pPr>
      <w:r>
        <w:br/>
      </w:r>
    </w:p>
    <w:p>
      <w:pPr>
        <w:pStyle w:val="BodyText"/>
      </w:pPr>
      <w:r>
        <w:t xml:space="preserve">An review of the technological infrastructure gaps present in various regions of Medellín.</w:t>
      </w:r>
    </w:p>
    <w:bookmarkEnd w:id="22"/>
    <w:bookmarkStart w:id="26" w:name="role-analysis"/>
    <w:p>
      <w:pPr>
        <w:pStyle w:val="Heading2"/>
      </w:pPr>
      <w:r>
        <w:t xml:space="preserve">4. Analysis of the Curriculum Developer Role in Colombia Medellín</w:t>
      </w:r>
    </w:p>
    <w:bookmarkStart w:id="23" w:name="Xc4127b6e0420b72ce6f1885a8f44ac1b1f2b944"/>
    <w:p>
      <w:pPr>
        <w:pStyle w:val="Heading3"/>
      </w:pPr>
      <w:r>
        <w:t xml:space="preserve">4.1 Alignment with National Standards (Decreto 1290)</w:t>
      </w:r>
    </w:p>
    <w:p>
      <w:pPr>
        <w:pStyle w:val="FirstParagraph"/>
      </w:pPr>
      <w:r>
        <w:t xml:space="preserve">A primary responsibility for any Curriculum Developer operating in Colombia is ensuring compliance with national decrees, particularly Decreto 1290 of 2009, which regulates the evaluation of learning and the promotion of students in basic and secondary education. In Medellín, developers must translate these broad national standards into locally relevant assessments. This involves creating rubrics that are not only pedagogically sound but also culturally appropriate for students from diverse backgrounds.</w:t>
      </w:r>
    </w:p>
    <w:bookmarkEnd w:id="23"/>
    <w:bookmarkStart w:id="24" w:name="integration-of-technology-and-innovation"/>
    <w:p>
      <w:pPr>
        <w:pStyle w:val="Heading3"/>
      </w:pPr>
      <w:r>
        <w:t xml:space="preserve">4.2 Integration of Technology and Innovation</w:t>
      </w:r>
    </w:p>
    <w:p>
      <w:pPr>
        <w:pStyle w:val="FirstParagraph"/>
      </w:pPr>
      <w:r>
        <w:t xml:space="preserve">Medellín has invested heavily in digital infrastructure, including the deployment of fiber optics in public libraries and the introduction of robotics programs in schools. Consequently, a Curriculum Developer in this region must possess strong technological literacy. They are tasked with integrating tools such as coding, artificial intelligence basics, and digital citizenship into subjects like Mathematics and Social Sciences. The developer must bridge the gap between high-level tech concepts and age-appropriate learning modules.</w:t>
      </w:r>
    </w:p>
    <w:bookmarkEnd w:id="24"/>
    <w:bookmarkStart w:id="25" w:name="contextualization-for-social-cohesion"/>
    <w:p>
      <w:pPr>
        <w:pStyle w:val="Heading3"/>
      </w:pPr>
      <w:r>
        <w:t xml:space="preserve">4.3 Contextualization for Social Cohesion</w:t>
      </w:r>
    </w:p>
    <w:p>
      <w:pPr>
        <w:pStyle w:val="FirstParagraph"/>
      </w:pPr>
      <w:r>
        <w:t xml:space="preserve">In post-conflict regions like parts of Antioquia, curriculum development is a tool for peacebuilding. A Curriculum Developer in Colombia Medellín often incorporates themes of civic culture, conflict resolution, and local history into their materials. This ensures that education contributes to social cohesion and helps students understand their role in the city’s ongoing reconstruction and growth.</w:t>
      </w:r>
    </w:p>
    <w:bookmarkEnd w:id="25"/>
    <w:bookmarkEnd w:id="26"/>
    <w:bookmarkStart w:id="27" w:name="challenges"/>
    <w:p>
      <w:pPr>
        <w:pStyle w:val="Heading2"/>
      </w:pPr>
      <w:r>
        <w:t xml:space="preserve">5. Challenges Identified</w:t>
      </w:r>
    </w:p>
    <w:p>
      <w:pPr>
        <w:numPr>
          <w:ilvl w:val="0"/>
          <w:numId w:val="1001"/>
        </w:numPr>
        <w:pStyle w:val="Compact"/>
      </w:pPr>
      <w:r>
        <w:rPr>
          <w:bCs/>
          <w:b/>
        </w:rPr>
        <w:t xml:space="preserve">Inequality of Access:</w:t>
      </w:r>
      <w:r>
        <w:t xml:space="preserve"> </w:t>
      </w:r>
      <w:r>
        <w:t xml:space="preserve">While Medellín has made strides, disparities remain between schools in the northern affluent areas and those in the southern comunas. Curriculum Developers must create adaptable curricula that can function effectively even with limited resources.</w:t>
      </w:r>
    </w:p>
    <w:p>
      <w:pPr>
        <w:numPr>
          <w:ilvl w:val="0"/>
          <w:numId w:val="1001"/>
        </w:numPr>
        <w:pStyle w:val="Compact"/>
      </w:pPr>
      <w:r>
        <w:rPr>
          <w:bCs/>
          <w:b/>
        </w:rPr>
        <w:t xml:space="preserve">Rapid Technological Change:</w:t>
      </w:r>
      <w:r>
        <w:t xml:space="preserve"> </w:t>
      </w:r>
      <w:r>
        <w:t xml:space="preserve">The pace at which technology evolves often outstrips the speed at which educational materials are approved by municipal authorities, leading to outdated content in some classrooms.</w:t>
      </w:r>
    </w:p>
    <w:p>
      <w:pPr>
        <w:numPr>
          <w:ilvl w:val="0"/>
          <w:numId w:val="1001"/>
        </w:numPr>
        <w:pStyle w:val="Compact"/>
      </w:pPr>
      <w:r>
        <w:rPr>
          <w:bCs/>
          <w:b/>
        </w:rPr>
        <w:t xml:space="preserve">Teacher Training Gaps:</w:t>
      </w:r>
      <w:r>
        <w:t xml:space="preserve"> </w:t>
      </w:r>
      <w:r>
        <w:t xml:space="preserve">Even the best-designed curriculum fails if educators cannot implement it. A significant portion of a Curriculum Developer’s time is spent on teacher training and professional development workshops.</w:t>
      </w:r>
    </w:p>
    <w:bookmarkEnd w:id="27"/>
    <w:bookmarkStart w:id="28" w:name="strategic-recommendations"/>
    <w:p>
      <w:pPr>
        <w:pStyle w:val="Heading2"/>
      </w:pPr>
      <w:r>
        <w:t xml:space="preserve">6. Strategic Recommendations</w:t>
      </w:r>
    </w:p>
    <w:p>
      <w:pPr>
        <w:pStyle w:val="FirstParagraph"/>
      </w:pPr>
      <w:r>
        <w:t xml:space="preserve">To optimize the impact of Curriculum Developers in Colombia Medellín, the following strategies are recommended:</w:t>
      </w:r>
    </w:p>
    <w:p>
      <w:pPr>
        <w:numPr>
          <w:ilvl w:val="0"/>
          <w:numId w:val="1002"/>
        </w:numPr>
        <w:pStyle w:val="Compact"/>
      </w:pPr>
      <w:r>
        <w:rPr>
          <w:bCs/>
          <w:b/>
        </w:rPr>
        <w:t xml:space="preserve">Pilot Programs:</w:t>
      </w:r>
      <w:r>
        <w:t xml:space="preserve"> </w:t>
      </w:r>
      <w:r>
        <w:t xml:space="preserve">Implement curricula in small-scale pilot programs across different socio-economic zones of Medellín to gather data on efficacy before full-scale rollout.</w:t>
      </w:r>
    </w:p>
    <w:p>
      <w:pPr>
        <w:numPr>
          <w:ilvl w:val="0"/>
          <w:numId w:val="1002"/>
        </w:numPr>
        <w:pStyle w:val="Compact"/>
      </w:pPr>
      <w:r>
        <w:rPr>
          <w:bCs/>
          <w:b/>
        </w:rPr>
        <w:t xml:space="preserve">Community Engagement:</w:t>
      </w:r>
      <w:r>
        <w:t xml:space="preserve"> </w:t>
      </w:r>
      <w:r>
        <w:t xml:space="preserve">Involve local community leaders and parents in the curriculum design phase to ensure cultural relevance and buy-in.</w:t>
      </w:r>
    </w:p>
    <w:p>
      <w:pPr>
        <w:numPr>
          <w:ilvl w:val="0"/>
          <w:numId w:val="1002"/>
        </w:numPr>
        <w:pStyle w:val="Compact"/>
      </w:pPr>
      <w:r>
        <w:rPr>
          <w:bCs/>
          <w:b/>
        </w:rPr>
        <w:t xml:space="preserve">Digital Hub Creation:</w:t>
      </w:r>
      <w:r>
        <w:t xml:space="preserve"> </w:t>
      </w:r>
      <w:r>
        <w:t xml:space="preserve">Establish centralized digital repositories for educational resources managed by Curriculum Developers, allowing teachers to easily access up-to-date materials, reducing administrative burdens.</w:t>
      </w:r>
    </w:p>
    <w:bookmarkEnd w:id="28"/>
    <w:bookmarkStart w:id="29" w:name="conclusion"/>
    <w:p>
      <w:pPr>
        <w:pStyle w:val="Heading2"/>
      </w:pPr>
      <w:r>
        <w:t xml:space="preserve">7. Conclusion</w:t>
      </w:r>
    </w:p>
    <w:p>
      <w:pPr>
        <w:pStyle w:val="FirstParagraph"/>
      </w:pPr>
      <w:r>
        <w:t xml:space="preserve">The role of the Curriculum Developer in Colombia Medellín is pivotal. It is not merely an academic exercise but a strategic intervention in social and economic development. By aligning national standards with local needs, integrating technology, and addressing social inequalities through education, these professionals contribute directly to the city’s vision of becoming a global leader in sustainable urban transformation. Future efforts must focus on bridging the digital divide and enhancing teacher support systems to fully realize the potential of modernized curricula in this dynamic Colombian city.</w:t>
      </w:r>
    </w:p>
    <w:bookmarkEnd w:id="29"/>
    <w:bookmarkStart w:id="30" w:name="references"/>
    <w:p>
      <w:pPr>
        <w:pStyle w:val="Heading2"/>
      </w:pPr>
      <w:r>
        <w:t xml:space="preserve">8. References</w:t>
      </w:r>
    </w:p>
    <w:p>
      <w:pPr>
        <w:numPr>
          <w:ilvl w:val="0"/>
          <w:numId w:val="1003"/>
        </w:numPr>
        <w:pStyle w:val="Compact"/>
      </w:pPr>
      <w:r>
        <w:t xml:space="preserve">Ministerio de Educación Nacional (Colombia). (2009). Decreto 1290 por el cual se reglamenta la evaluación del aprendizaje y promoción de estudiantes en los niveles de educación básica y media.</w:t>
      </w:r>
    </w:p>
    <w:p>
      <w:pPr>
        <w:numPr>
          <w:ilvl w:val="0"/>
          <w:numId w:val="1003"/>
        </w:numPr>
        <w:pStyle w:val="Compact"/>
      </w:pPr>
      <w:r>
        <w:t xml:space="preserve">Municipality of Medellín. (2021). Plan de Desarrollo Medellín: Una Ciudad que Queremos para Todos.</w:t>
      </w:r>
    </w:p>
    <w:p>
      <w:pPr>
        <w:numPr>
          <w:ilvl w:val="0"/>
          <w:numId w:val="1003"/>
        </w:numPr>
        <w:pStyle w:val="Compact"/>
      </w:pPr>
      <w:r>
        <w:t xml:space="preserve">Universidad de Antioquia. (2023). Department of Education and Pedagogy Research Publications.</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Analysis</dc:title>
  <dc:creator/>
  <dc:language>en</dc:language>
  <cp:keywords/>
  <dcterms:created xsi:type="dcterms:W3CDTF">2026-07-29T09:32:32Z</dcterms:created>
  <dcterms:modified xsi:type="dcterms:W3CDTF">2026-07-29T09:32:32Z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