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Framework</w:t>
      </w:r>
      <w:r>
        <w:t xml:space="preserve"> </w:t>
      </w:r>
      <w:r>
        <w:t xml:space="preserve">for</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Egypt</w:t>
      </w:r>
      <w:r>
        <w:t xml:space="preserve"> </w:t>
      </w:r>
      <w:r>
        <w:t xml:space="preserve">Cairo</w:t>
      </w:r>
    </w:p>
    <w:bookmarkStart w:id="31" w:name="lab-report"/>
    <w:p>
      <w:pPr>
        <w:pStyle w:val="Heading1"/>
      </w:pPr>
      <w:r>
        <w:t xml:space="preserve">LAB REPORT</w:t>
      </w:r>
    </w:p>
    <w:p>
      <w:pPr>
        <w:pStyle w:val="FirstParagraph"/>
      </w:pPr>
      <w:r>
        <w:rPr>
          <w:bCs/>
          <w:b/>
        </w:rPr>
        <w:t xml:space="preserve">Title:</w:t>
      </w:r>
    </w:p>
    <w:p>
      <w:pPr>
        <w:pStyle w:val="BodyText"/>
      </w:pPr>
      <w:r>
        <w:t xml:space="preserve">Analytical Framework for the Role of a Curriculum Developer within the Educational Landscape of Egypt Cairo</w:t>
      </w:r>
    </w:p>
    <w:p>
      <w:pPr>
        <w:pStyle w:val="BodyText"/>
      </w:pPr>
      <w:r>
        <w:rPr>
          <w:bCs/>
          <w:b/>
        </w:rPr>
        <w:t xml:space="preserve">Date:</w:t>
      </w:r>
    </w:p>
    <w:p>
      <w:pPr>
        <w:numPr>
          <w:ilvl w:val="0"/>
          <w:numId w:val="1001"/>
        </w:numPr>
        <w:pStyle w:val="Compact"/>
      </w:pPr>
      <w:r>
        <w:rPr>
          <w:bCs/>
          <w:b/>
        </w:rPr>
        <w:t xml:space="preserve">Date Completed:</w:t>
      </w:r>
      <w:r>
        <w:t xml:space="preserve"> </w:t>
      </w:r>
      <w:r>
        <w:t xml:space="preserve">October 26, 2023</w:t>
      </w:r>
    </w:p>
    <w:p>
      <w:pPr>
        <w:numPr>
          <w:ilvl w:val="0"/>
          <w:numId w:val="1001"/>
        </w:numPr>
        <w:pStyle w:val="Compact"/>
      </w:pPr>
      <w:r>
        <w:rPr>
          <w:bCs/>
          <w:b/>
        </w:rPr>
        <w:t xml:space="preserve">Location of Study:</w:t>
      </w:r>
      <w:r>
        <w:t xml:space="preserve"> </w:t>
      </w:r>
      <w:r>
        <w:t xml:space="preserve">Egypt Cairo</w:t>
      </w:r>
    </w:p>
    <w:p>
      <w:pPr>
        <w:numPr>
          <w:ilvl w:val="0"/>
          <w:numId w:val="1001"/>
        </w:numPr>
        <w:pStyle w:val="Compact"/>
      </w:pPr>
      <w:r>
        <w:rPr>
          <w:bCs/>
          <w:b/>
        </w:rPr>
        <w:t xml:space="preserve">Status:</w:t>
      </w:r>
    </w:p>
    <w:p>
      <w:pPr>
        <w:numPr>
          <w:ilvl w:val="0"/>
          <w:numId w:val="1000"/>
        </w:numPr>
        <w:pStyle w:val="Compact"/>
      </w:pPr>
      <w:r>
        <w:t xml:space="preserve">Draft/Field Analysis Phase</w:t>
      </w:r>
    </w:p>
    <w:p>
      <w:pPr>
        <w:pStyle w:val="FirstParagraph"/>
      </w:pPr>
      <w:r>
        <w:rPr>
          <w:bCs/>
          <w:b/>
        </w:rPr>
        <w:t xml:space="preserve">Subject Keywords:</w:t>
      </w:r>
    </w:p>
    <w:p>
      <w:pPr>
        <w:pStyle w:val="BodyText"/>
      </w:pPr>
      <w:r>
        <w:rPr>
          <w:iCs/>
          <w:i/>
        </w:rPr>
        <w:t xml:space="preserve">Laboratory Report, Curriculum Developer, Egypt Cairo, Educational Reform</w:t>
      </w:r>
      <w:r>
        <w:t xml:space="preserve">.</w:t>
      </w:r>
    </w:p>
    <w:bookmarkStart w:id="20" w:name="abstract"/>
    <w:p>
      <w:pPr>
        <w:pStyle w:val="Heading2"/>
      </w:pPr>
      <w:r>
        <w:t xml:space="preserve">1.0 Abstract</w:t>
      </w:r>
    </w:p>
    <w:p>
      <w:pPr>
        <w:pStyle w:val="FirstParagraph"/>
      </w:pPr>
      <w:r>
        <w:t xml:space="preserve">This Lab Report serves as a comprehensive analytical document regarding the functional requirements and strategic implementation of a curriculum developer operating within the specific geographical and cultural context of Egypt Cairo. The primary objective of this laboratory exercise is to dissect the complexities involved in modernizing educational materials for high-density urban centers. By examining current pedagogical trends, national standards, and digital integration needs, this report aims to establish a baseline for effective curriculum design that bridges traditional Islamic-Arabic heritage with modern global competencies.</w:t>
      </w:r>
    </w:p>
    <w:bookmarkEnd w:id="20"/>
    <w:bookmarkStart w:id="21" w:name="introduction-and-background"/>
    <w:p>
      <w:pPr>
        <w:pStyle w:val="Heading2"/>
      </w:pPr>
      <w:r>
        <w:t xml:space="preserve">2.0 Introduction and Background</w:t>
      </w:r>
    </w:p>
    <w:p>
      <w:pPr>
        <w:pStyle w:val="FirstParagraph"/>
      </w:pPr>
      <w:r>
        <w:t xml:space="preserve">The educational landscape in Egypt Cairo is undergoing a significant transformation. As the capital city of Egypt, Cairo represents not only the political and economic heart of the nation but also its primary hub for academic innovation. However, it faces unique challenges including overcrowded classrooms, diverse socioeconomic backgrounds among students, and a rapid shift toward digital learning following recent government initiatives.</w:t>
      </w:r>
    </w:p>
    <w:p>
      <w:pPr>
        <w:pStyle w:val="BodyText"/>
      </w:pPr>
      <w:r>
        <w:t xml:space="preserve">In this context, the role of a</w:t>
      </w:r>
      <w:r>
        <w:t xml:space="preserve"> </w:t>
      </w:r>
      <w:r>
        <w:rPr>
          <w:bCs/>
          <w:b/>
        </w:rPr>
        <w:t xml:space="preserve">Curriculum Developer</w:t>
      </w:r>
      <w:r>
        <w:t xml:space="preserve"> </w:t>
      </w:r>
      <w:r>
        <w:t xml:space="preserve">is critical. Unlike traditional textbook authors, a modern Curriculum Developer must act as an instructional architect. They are responsible for aligning local cultural nuances with international best practices in pedagogy. This Lab Report investigates the specific competencies required for such a professional to succeed in Egypt Cairo, focusing on three pillars: Cultural Relevance, Technological Integration, and Assessment Reform.</w:t>
      </w:r>
    </w:p>
    <w:bookmarkEnd w:id="21"/>
    <w:bookmarkStart w:id="22" w:name="objectives-of-the-study"/>
    <w:p>
      <w:pPr>
        <w:pStyle w:val="Heading2"/>
      </w:pPr>
      <w:r>
        <w:t xml:space="preserve">3.0 Objectives of the Study</w:t>
      </w:r>
    </w:p>
    <w:p>
      <w:pPr>
        <w:pStyle w:val="FirstParagraph"/>
      </w:pPr>
      <w:r>
        <w:t xml:space="preserve">The primary goals of this laboratory analysis are to:</w:t>
      </w:r>
    </w:p>
    <w:p>
      <w:pPr>
        <w:numPr>
          <w:ilvl w:val="0"/>
          <w:numId w:val="1002"/>
        </w:numPr>
        <w:pStyle w:val="Compact"/>
      </w:pPr>
      <w:r>
        <w:rPr>
          <w:bCs/>
          <w:b/>
        </w:rPr>
        <w:t xml:space="preserve">[1]</w:t>
      </w:r>
    </w:p>
    <w:p>
      <w:pPr>
        <w:numPr>
          <w:ilvl w:val="0"/>
          <w:numId w:val="1000"/>
        </w:numPr>
        <w:pStyle w:val="Compact"/>
      </w:pPr>
      <w:r>
        <w:t xml:space="preserve">Determine the gap between existing syllabus structures in Cairo schools and current labor market demands.</w:t>
      </w:r>
    </w:p>
    <w:p>
      <w:pPr>
        <w:numPr>
          <w:ilvl w:val="0"/>
          <w:numId w:val="1002"/>
        </w:numPr>
        <w:pStyle w:val="Compact"/>
      </w:pPr>
      <w:r>
        <w:rPr>
          <w:bCs/>
          <w:b/>
        </w:rPr>
        <w:t xml:space="preserve">[2]</w:t>
      </w:r>
    </w:p>
    <w:p>
      <w:pPr>
        <w:numPr>
          <w:ilvl w:val="0"/>
          <w:numId w:val="1000"/>
        </w:numPr>
        <w:pStyle w:val="Compact"/>
      </w:pPr>
      <w:r>
        <w:t xml:space="preserve">Evaluate the effectiveness of localized content development for diverse student populations in Egypt Cairo.</w:t>
      </w:r>
    </w:p>
    <w:p>
      <w:pPr>
        <w:numPr>
          <w:ilvl w:val="0"/>
          <w:numId w:val="1002"/>
        </w:numPr>
        <w:pStyle w:val="Compact"/>
      </w:pPr>
      <w:r>
        <w:rPr>
          <w:bCs/>
          <w:b/>
        </w:rPr>
        <w:t xml:space="preserve">[3]</w:t>
      </w:r>
    </w:p>
    <w:p>
      <w:pPr>
        <w:numPr>
          <w:ilvl w:val="0"/>
          <w:numId w:val="1000"/>
        </w:numPr>
        <w:pStyle w:val="Compact"/>
      </w:pPr>
      <w:r>
        <w:t xml:space="preserve">Analyze the technical requirements for a Curriculum Developer to implement STEM (Science, Technology, Engineering, and Mathematics) frameworks effectively.</w:t>
      </w:r>
    </w:p>
    <w:bookmarkEnd w:id="22"/>
    <w:bookmarkStart w:id="23" w:name="methodology"/>
    <w:p>
      <w:pPr>
        <w:pStyle w:val="Heading2"/>
      </w:pPr>
      <w:r>
        <w:t xml:space="preserve">4.0 Methodology</w:t>
      </w:r>
    </w:p>
    <w:p>
      <w:pPr>
        <w:pStyle w:val="FirstParagraph"/>
      </w:pPr>
      <w:r>
        <w:t xml:space="preserve">To conduct this analysis, a mixed-method approach was utilized, simulating a field laboratory scenario. Data was gathered through:</w:t>
      </w:r>
    </w:p>
    <w:p>
      <w:pPr>
        <w:numPr>
          <w:ilvl w:val="0"/>
          <w:numId w:val="1003"/>
        </w:numPr>
        <w:pStyle w:val="Compact"/>
      </w:pPr>
      <w:r>
        <w:rPr>
          <w:bCs/>
          <w:b/>
        </w:rPr>
        <w:t xml:space="preserve">A.</w:t>
      </w:r>
    </w:p>
    <w:p>
      <w:pPr>
        <w:numPr>
          <w:ilvl w:val="0"/>
          <w:numId w:val="1000"/>
        </w:numPr>
        <w:pStyle w:val="Compact"/>
      </w:pPr>
      <w:r>
        <w:rPr>
          <w:bCs/>
          <w:b/>
        </w:rPr>
        <w:t xml:space="preserve">Semi-Structured Interviews:</w:t>
      </w:r>
      <w:r>
        <w:t xml:space="preserve"> </w:t>
      </w:r>
      <w:r>
        <w:t xml:space="preserve">Conducted with senior educators and Ministry of Education officials in Cairo to understand policy constraints and opportunities.</w:t>
      </w:r>
    </w:p>
    <w:p>
      <w:pPr>
        <w:numPr>
          <w:ilvl w:val="0"/>
          <w:numId w:val="1003"/>
        </w:numPr>
        <w:pStyle w:val="Compact"/>
      </w:pPr>
      <w:r>
        <w:rPr>
          <w:bCs/>
          <w:b/>
        </w:rPr>
        <w:t xml:space="preserve">B.</w:t>
      </w:r>
    </w:p>
    <w:p>
      <w:pPr>
        <w:numPr>
          <w:ilvl w:val="0"/>
          <w:numId w:val="1000"/>
        </w:numPr>
        <w:pStyle w:val="Compact"/>
      </w:pPr>
      <w:r>
        <w:t xml:space="preserve">Document Analysis:: Reviewing the current national curriculum frameworks for primary and secondary education in Egypt, specifically looking at adaptations made for urban settings like Cairo.</w:t>
      </w:r>
    </w:p>
    <w:p>
      <w:pPr>
        <w:numPr>
          <w:ilvl w:val="0"/>
          <w:numId w:val="1003"/>
        </w:numPr>
        <w:pStyle w:val="Compact"/>
      </w:pPr>
      <w:r>
        <w:rPr>
          <w:bCs/>
          <w:b/>
        </w:rPr>
        <w:t xml:space="preserve">C.</w:t>
      </w:r>
    </w:p>
    <w:p>
      <w:pPr>
        <w:numPr>
          <w:ilvl w:val="0"/>
          <w:numId w:val="1000"/>
        </w:numPr>
        <w:pStyle w:val="Compact"/>
      </w:pPr>
      <w:r>
        <w:t xml:space="preserve">Case Studies:</w:t>
      </w:r>
      <w:r>
        <w:t xml:space="preserve">: Analyzing pilot programs launched by international NGOs operating within Egypt Cairo to see how they empower Curriculum Developers.</w:t>
      </w:r>
    </w:p>
    <w:bookmarkEnd w:id="23"/>
    <w:bookmarkStart w:id="27" w:name="findings-and-analysis"/>
    <w:p>
      <w:pPr>
        <w:pStyle w:val="Heading2"/>
      </w:pPr>
      <w:r>
        <w:t xml:space="preserve">5.0 Findings and Analysis</w:t>
      </w:r>
    </w:p>
    <w:bookmarkStart w:id="24" w:name="X0b91b446c713c56b2ce7dc48670a78e7157aeed"/>
    <w:p>
      <w:pPr>
        <w:pStyle w:val="Heading3"/>
      </w:pPr>
      <w:r>
        <w:t xml:space="preserve">5.1 The Role of the Curriculum Developer in Context</w:t>
      </w:r>
    </w:p>
    <w:p>
      <w:pPr>
        <w:pStyle w:val="FirstParagraph"/>
      </w:pPr>
      <w:r>
        <w:t xml:space="preserve">The findings indicate that a Curriculum Developer in Egypt Cairo is not merely an academic writer but a change agent. They must navigate the rigid bureaucracy of state education while introducing flexibility. The data shows that successful developers possess strong skills in "contextualization." For instance, science curricula must account for local environmental factors, and social studies materials must reflect the rich history of Egypt Cairo without succumbing to overly nationalistic narratives that limit critical thinking.</w:t>
      </w:r>
    </w:p>
    <w:bookmarkEnd w:id="24"/>
    <w:bookmarkStart w:id="25" w:name="technological-integration-challenges"/>
    <w:p>
      <w:pPr>
        <w:pStyle w:val="Heading3"/>
      </w:pPr>
      <w:r>
        <w:t xml:space="preserve">5.2 Technological Integration Challenges</w:t>
      </w:r>
    </w:p>
    <w:p>
      <w:pPr>
        <w:pStyle w:val="FirstParagraph"/>
      </w:pPr>
      <w:r>
        <w:t xml:space="preserve">A significant portion of the lab report focuses on digital literacy. The transition to hybrid learning models has exposed disparities in internet access across different districts of Egypt Cairo. Consequently, the Curriculum Developer must design "low-bandwidth" friendly materials that can be accessed via mobile devices, which are ubiquitous even in lower-income neighborhoods. This requires a shift from heavy PDF-based resources to lightweight interactive apps and SMS-based learning modules.</w:t>
      </w:r>
    </w:p>
    <w:bookmarkEnd w:id="25"/>
    <w:bookmarkStart w:id="26" w:name="language-and-cultural-sensitivity"/>
    <w:p>
      <w:pPr>
        <w:pStyle w:val="Heading3"/>
      </w:pPr>
      <w:r>
        <w:t xml:space="preserve">5.3 Language and Cultural Sensitivity</w:t>
      </w:r>
    </w:p>
    <w:p>
      <w:pPr>
        <w:pStyle w:val="FirstParagraph"/>
      </w:pPr>
      <w:r>
        <w:t xml:space="preserve">In subjects like English as a Foreign Language (EFL), the Curriculum Developer plays a pivotal role in balancing global communication skills with local identity. The analysis reveals that students respond better when examples are relatable to life in Egypt Cairo—such as using landmarks like the Pyramids or modern contexts like the New Administrative Capital—in order to teach abstract concepts.</w:t>
      </w:r>
    </w:p>
    <w:bookmarkEnd w:id="26"/>
    <w:bookmarkEnd w:id="27"/>
    <w:bookmarkStart w:id="28" w:name="X88f418c4a5ab2b7d38a0192ba74b53a7e323ea3"/>
    <w:p>
      <w:pPr>
        <w:pStyle w:val="Heading2"/>
      </w:pPr>
      <w:r>
        <w:t xml:space="preserve">6.0 Discussion: Implications for Educational Reform</w:t>
      </w:r>
    </w:p>
    <w:p>
      <w:pPr>
        <w:pStyle w:val="FirstParagraph"/>
      </w:pPr>
      <w:r>
        <w:t xml:space="preserve">The results of this laboratory report suggest that the traditional model of centralized curriculum development is insufficient for the dynamic needs of Egypt Cairo. There is a pressing need to decentralize authority, allowing Curriculum Developers to collaborate more directly with teachers on the ground.</w:t>
      </w:r>
    </w:p>
    <w:p>
      <w:pPr>
        <w:pStyle w:val="BodyText"/>
      </w:pPr>
      <w:r>
        <w:t xml:space="preserve">Furthermore, there is an urgent requirement for professional development programs specifically tailored for Curriculum Developers. These developers often lack training in instructional design theory or data analytics. By equipping them with these tools, Egypt Cairo can accelerate its progress toward Vision 2030’s educational goals.</w:t>
      </w:r>
    </w:p>
    <w:bookmarkEnd w:id="28"/>
    <w:bookmarkStart w:id="29" w:name="recommendations"/>
    <w:p>
      <w:pPr>
        <w:pStyle w:val="Heading2"/>
      </w:pPr>
      <w:r>
        <w:t xml:space="preserve">7.0 Recommendations</w:t>
      </w:r>
    </w:p>
    <w:p>
      <w:pPr>
        <w:pStyle w:val="FirstParagraph"/>
      </w:pPr>
      <w:r>
        <w:t xml:space="preserve">Based on the findings of this Lab Report regarding the position of a Curriculum Developer in Egypt Cairo, the following recommendations are proposed:</w:t>
      </w:r>
    </w:p>
    <w:p>
      <w:pPr>
        <w:numPr>
          <w:ilvl w:val="0"/>
          <w:numId w:val="1004"/>
        </w:numPr>
        <w:pStyle w:val="Compact"/>
      </w:pPr>
      <w:r>
        <w:rPr>
          <w:bCs/>
          <w:b/>
        </w:rPr>
        <w:t xml:space="preserve">R1. Formation of Localized Task Forces:</w:t>
      </w:r>
    </w:p>
    <w:p>
      <w:pPr>
        <w:numPr>
          <w:ilvl w:val="0"/>
          <w:numId w:val="1004"/>
        </w:numPr>
        <w:pStyle w:val="Compact"/>
      </w:pPr>
      <w:r>
        <w:rPr>
          <w:bCs/>
          <w:b/>
        </w:rPr>
        <w:t xml:space="preserve">R2. Digital-First Strategy:</w:t>
      </w:r>
    </w:p>
    <w:p>
      <w:pPr>
        <w:numPr>
          <w:ilvl w:val="0"/>
          <w:numId w:val="1004"/>
        </w:numPr>
        <w:pStyle w:val="Compact"/>
      </w:pPr>
      <w:r>
        <w:rPr>
          <w:bCs/>
          <w:b/>
        </w:rPr>
        <w:t xml:space="preserve">R3. Continuous Feedback Loops:</w:t>
      </w:r>
    </w:p>
    <w:bookmarkEnd w:id="29"/>
    <w:bookmarkStart w:id="30" w:name="conclusion"/>
    <w:p>
      <w:pPr>
        <w:pStyle w:val="Heading2"/>
      </w:pPr>
      <w:r>
        <w:t xml:space="preserve">8.0 Conclusion</w:t>
      </w:r>
    </w:p>
    <w:p>
      <w:pPr>
        <w:pStyle w:val="FirstParagraph"/>
      </w:pPr>
      <w:r>
        <w:t xml:space="preserve">This Lab Report has detailed the multifaceted role of a Curriculum Developer operating within the complex environment of Egypt Cairo. It is evident that this role requires a sophisticated blend of pedagogical knowledge, cultural intelligence, and technological proficiency.</w:t>
      </w:r>
    </w:p>
    <w:p>
      <w:pPr>
        <w:pStyle w:val="BodyText"/>
      </w:pPr>
      <w:r>
        <w:rPr>
          <w:bCs/>
          <w:b/>
        </w:rPr>
        <w:t xml:space="preserve">Final Verdict:</w:t>
      </w:r>
    </w:p>
    <w:p>
      <w:pPr>
        <w:pStyle w:val="BodyText"/>
      </w:pPr>
      <w:r>
        <w:t xml:space="preserve">The successful implementation of educational reforms in Egypt Cairo hinges on the capability of Curriculum Developers to bridge the gap between policy and practice. By focusing on localized, accessible, and culturally resonant content development, stakeholders can ensure that students in Egypt Cairo are not only prepared for national examinations but also equipped with the global skills necessary for the 21st-century workforce.</w:t>
      </w:r>
    </w:p>
    <w:bookmarkEnd w:id="30"/>
    <w:p>
      <w:r>
        <w:pict>
          <v:rect style="width:0;height:1.5pt" o:hralign="center" o:hrstd="t" o:hr="t"/>
        </w:pict>
      </w:r>
    </w:p>
    <w:p>
      <w:pPr>
        <w:pStyle w:val="FirstParagraph"/>
      </w:pPr>
      <w:r>
        <w:rPr>
          <w:iCs/>
          <w:i/>
        </w:rPr>
        <w:t xml:space="preserve">This document is a simulated Lab Report for educational and planning purposes.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Framework for a Curriculum Developer in Egypt Cairo</dc:title>
  <dc:creator/>
  <dc:language>en</dc:language>
  <cp:keywords/>
  <dcterms:created xsi:type="dcterms:W3CDTF">2026-07-29T08:14:18Z</dcterms:created>
  <dcterms:modified xsi:type="dcterms:W3CDTF">2026-07-29T08:14:18Z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