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Framework</w:t>
      </w:r>
      <w:r>
        <w:t xml:space="preserve"> </w:t>
      </w:r>
      <w:r>
        <w:t xml:space="preserve">for</w:t>
      </w:r>
      <w:r>
        <w:t xml:space="preserve"> </w:t>
      </w:r>
      <w:r>
        <w:t xml:space="preserve">Germany</w:t>
      </w:r>
      <w:r>
        <w:t xml:space="preserve"> </w:t>
      </w:r>
      <w:r>
        <w:t xml:space="preserve">Berlin</w:t>
      </w:r>
    </w:p>
    <w:bookmarkStart w:id="31" w:name="Xd8232bb635e7e8f73a38ec9f8573e48b2b070f3"/>
    <w:p>
      <w:pPr>
        <w:pStyle w:val="Heading1"/>
      </w:pPr>
      <w:r>
        <w:t xml:space="preserve">Lab Report: Systematic Analysis of the Curriculum Developer Role in Germany Berlin</w:t>
      </w:r>
    </w:p>
    <w:bookmarkStart w:id="20" w:name="date"/>
    <w:p>
      <w:pPr>
        <w:pStyle w:val="Heading2"/>
      </w:pPr>
      <w:r>
        <w:t xml:space="preserve">Date:</w:t>
      </w:r>
    </w:p>
    <w:p>
      <w:pPr>
        <w:pStyle w:val="FirstParagraph"/>
      </w:pPr>
      <w:r>
        <w:t xml:space="preserve">[Current Date]</w:t>
      </w:r>
    </w:p>
    <w:bookmarkEnd w:id="20"/>
    <w:bookmarkStart w:id="21" w:name="laboratory-context"/>
    <w:p>
      <w:pPr>
        <w:pStyle w:val="Heading2"/>
      </w:pPr>
      <w:r>
        <w:t xml:space="preserve">Laboratory Context:</w:t>
      </w:r>
    </w:p>
    <w:p>
      <w:pPr>
        <w:pStyle w:val="FirstParagraph"/>
      </w:pPr>
      <w:r>
        <w:t xml:space="preserve">This report serves as a comprehensive documentation of the "Curriculum Developer" research initiative. The primary objective was to analyze, deconstruct, and reconstruct educational frameworks specifically tailored for the unique pedagogical landscape of Germany Berlin. This document details the methodological approach, observed variables, and synthesized conclusions regarding how a Curriculum Developer must operate within this specific geographic and cultural environment.</w:t>
      </w:r>
    </w:p>
    <w:bookmarkEnd w:id="21"/>
    <w:bookmarkStart w:id="22" w:name="introduction"/>
    <w:p>
      <w:pPr>
        <w:pStyle w:val="Heading2"/>
      </w:pPr>
      <w:r>
        <w:t xml:space="preserve">1. Introduction</w:t>
      </w:r>
    </w:p>
    <w:p>
      <w:pPr>
        <w:pStyle w:val="FirstParagraph"/>
      </w:pPr>
      <w:r>
        <w:t xml:space="preserve">The role of a</w:t>
      </w:r>
      <w:r>
        <w:t xml:space="preserve"> </w:t>
      </w:r>
      <w:r>
        <w:rPr>
          <w:bCs/>
          <w:b/>
        </w:rPr>
        <w:t xml:space="preserve">Curriculum Developer</w:t>
      </w:r>
      <w:r>
        <w:t xml:space="preserve"> </w:t>
      </w:r>
      <w:r>
        <w:t xml:space="preserve">is not merely administrative; it is a structural engineering task within the educational sector. In Germany Berlin, this role requires navigating one of the most complex federal education systems in Europe while simultaneously addressing the hyper-localized needs of a diverse metropolitan population. This lab report investigates how curriculum development functions as an experimental science in Germany Berlin, where theoretical pedagogical models must be stress-tested against strict legal frameworks and diverse socio-economic realities.</w:t>
      </w:r>
    </w:p>
    <w:p>
      <w:pPr>
        <w:pStyle w:val="BodyText"/>
      </w:pPr>
      <w:r>
        <w:t xml:space="preserve">Berlin acts as a unique petri dish for educational innovation. Unlike other German states with more homogenous demographics, Berlin presents a high degree of cultural and linguistic diversity. Consequently, the</w:t>
      </w:r>
      <w:r>
        <w:t xml:space="preserve"> </w:t>
      </w:r>
      <w:r>
        <w:rPr>
          <w:bCs/>
          <w:b/>
        </w:rPr>
        <w:t xml:space="preserve">Curriculum Developer</w:t>
      </w:r>
      <w:r>
        <w:t xml:space="preserve"> </w:t>
      </w:r>
      <w:r>
        <w:t xml:space="preserve">cannot rely on generic templates derived from southern German traditions (such as Bavaria). Instead, the developer must construct frameworks that are inclusive yet rigorous, aligning with the distinct educational mandates of Germany Berlin.</w:t>
      </w:r>
    </w:p>
    <w:bookmarkEnd w:id="22"/>
    <w:bookmarkStart w:id="23" w:name="methodology-the-experimental-framework"/>
    <w:p>
      <w:pPr>
        <w:pStyle w:val="Heading2"/>
      </w:pPr>
      <w:r>
        <w:t xml:space="preserve">2. Methodology: The Experimental Framework</w:t>
      </w:r>
    </w:p>
    <w:p>
      <w:pPr>
        <w:pStyle w:val="FirstParagraph"/>
      </w:pPr>
      <w:r>
        <w:t xml:space="preserve">To ensure accuracy in this analysis, we employed a multi-phase approach suitable for documenting the complexities of a</w:t>
      </w:r>
      <w:r>
        <w:t xml:space="preserve"> </w:t>
      </w:r>
      <w:r>
        <w:rPr>
          <w:bCs/>
          <w:b/>
        </w:rPr>
        <w:t xml:space="preserve">Curriculum Developer</w:t>
      </w:r>
    </w:p>
    <w:p>
      <w:pPr>
        <w:numPr>
          <w:ilvl w:val="0"/>
          <w:numId w:val="1001"/>
        </w:numPr>
        <w:pStyle w:val="Compact"/>
      </w:pPr>
      <w:r>
        <w:rPr>
          <w:bCs/>
          <w:b/>
        </w:rPr>
        <w:t xml:space="preserve">Literature Review of Regional Mandates:</w:t>
      </w:r>
      <w:r>
        <w:t xml:space="preserve"> </w:t>
      </w:r>
      <w:r>
        <w:t xml:space="preserve">We analyzed the "Bildungsplan" (Educational Plan) specific to Berlin-Brandenburg, focusing on recent updates regarding digital literacy and social integration.</w:t>
      </w:r>
    </w:p>
    <w:p>
      <w:pPr>
        <w:numPr>
          <w:ilvl w:val="0"/>
          <w:numId w:val="1001"/>
        </w:numPr>
        <w:pStyle w:val="Compact"/>
      </w:pPr>
      <w:r>
        <w:rPr>
          <w:bCs/>
          <w:b/>
        </w:rPr>
        <w:t xml:space="preserve">Comparative Analysis:</w:t>
      </w:r>
      <w:r>
        <w:t xml:space="preserve"> </w:t>
      </w:r>
      <w:r>
        <w:t xml:space="preserve">We benchmarked the developed curriculum against national German standards (KMK) to ensure compatibility while maintaining local relevance for Germany Berlin.</w:t>
      </w:r>
    </w:p>
    <w:bookmarkEnd w:id="23"/>
    <w:bookmarkStart w:id="24" w:name="X26e170b776395ed74d6cc323d8851f0b06ca2e0"/>
    <w:p>
      <w:pPr>
        <w:pStyle w:val="Heading2"/>
      </w:pPr>
      <w:r>
        <w:t xml:space="preserve">3. Observations: The Unique Variables of Germany Berlin</w:t>
      </w:r>
    </w:p>
    <w:p>
      <w:pPr>
        <w:pStyle w:val="FirstParagraph"/>
      </w:pPr>
      <w:r>
        <w:t xml:space="preserve">The data collected during this lab phase highlights three critical variables that a</w:t>
      </w:r>
      <w:r>
        <w:t xml:space="preserve"> </w:t>
      </w:r>
      <w:r>
        <w:rPr>
          <w:bCs/>
          <w:b/>
        </w:rPr>
        <w:t xml:space="preserve">Curriculum Developer</w:t>
      </w:r>
      <w:r>
        <w:t xml:space="preserve"> </w:t>
      </w:r>
      <w:r>
        <w:t xml:space="preserve">must prioritize when working in Germany Berlin:</w:t>
      </w:r>
    </w:p>
    <w:p>
      <w:pPr>
        <w:numPr>
          <w:ilvl w:val="0"/>
          <w:numId w:val="1002"/>
        </w:numPr>
        <w:pStyle w:val="Compact"/>
      </w:pPr>
      <w:r>
        <w:rPr>
          <w:bCs/>
          <w:b/>
        </w:rPr>
        <w:t xml:space="preserve">Diversity and Integration:</w:t>
      </w:r>
      <w:r>
        <w:t xml:space="preserve">A significant portion of the student population in Berlin comes from migrant backgrounds. The curriculum cannot be linguistically or culturally monolithic. The developer must create content that allows for "integration through education," ensuring that German language acquisition does not come at the expense of cultural identity.</w:t>
      </w:r>
    </w:p>
    <w:p>
      <w:pPr>
        <w:numPr>
          <w:ilvl w:val="0"/>
          <w:numId w:val="1002"/>
        </w:numPr>
        <w:pStyle w:val="Compact"/>
      </w:pPr>
      <w:r>
        <w:rPr>
          <w:bCs/>
          <w:b/>
        </w:rPr>
        <w:t xml:space="preserve">Digital Transformation (DigitalPakt Schule):</w:t>
      </w:r>
      <w:r>
        <w:t xml:space="preserve">Berlin has been a pioneer in digital infrastructure within German schools. A modern</w:t>
      </w:r>
      <w:r>
        <w:t xml:space="preserve"> </w:t>
      </w:r>
      <w:r>
        <w:rPr>
          <w:bCs/>
          <w:b/>
        </w:rPr>
        <w:t xml:space="preserve">Curriculum Developer</w:t>
      </w:r>
      <w:r>
        <w:t xml:space="preserve"> </w:t>
      </w:r>
      <w:r>
        <w:t xml:space="preserve">must integrate coding, media literacy, and data protection (GDPR) into core subjects like history and mathematics. This is not an optional add-on but a foundational pillar of the curriculum in Germany Berlin.</w:t>
      </w:r>
    </w:p>
    <w:p>
      <w:pPr>
        <w:numPr>
          <w:ilvl w:val="0"/>
          <w:numId w:val="1002"/>
        </w:numPr>
        <w:pStyle w:val="Compact"/>
      </w:pPr>
      <w:r>
        <w:rPr>
          <w:bCs/>
          <w:b/>
        </w:rPr>
        <w:t xml:space="preserve">Autonomy of States:</w:t>
      </w:r>
      <w:r>
        <w:t xml:space="preserve">In Germany education is the responsibility of the states (Länder). However, Berlin often pushes boundaries. The developer must observe how Berlin’s Senate Department for Education navigates conflicts with federal standards, ensuring that local innovations do not violate national accreditation requirements.</w:t>
      </w:r>
    </w:p>
    <w:bookmarkEnd w:id="24"/>
    <w:bookmarkStart w:id="27" w:name="data-analysis-constructing-the-framework"/>
    <w:p>
      <w:pPr>
        <w:pStyle w:val="Heading2"/>
      </w:pPr>
      <w:r>
        <w:t xml:space="preserve">4. Data Analysis: Constructing the Framework</w:t>
      </w:r>
    </w:p>
    <w:p>
      <w:pPr>
        <w:pStyle w:val="FirstParagraph"/>
      </w:pPr>
      <w:r>
        <w:t xml:space="preserve">The core of this lab report details the synthesis of these variables into a functional curriculum model. The</w:t>
      </w:r>
      <w:r>
        <w:t xml:space="preserve"> </w:t>
      </w:r>
      <w:r>
        <w:rPr>
          <w:bCs/>
          <w:b/>
        </w:rPr>
        <w:t xml:space="preserve">Curriculum Developer's task is to bridge theory and practice.</w:t>
      </w:r>
    </w:p>
    <w:bookmarkStart w:id="25" w:name="structural-integrity"/>
    <w:p>
      <w:pPr>
        <w:pStyle w:val="Heading3"/>
      </w:pPr>
      <w:r>
        <w:t xml:space="preserve">4.1 Structural Integrity</w:t>
      </w:r>
    </w:p>
    <w:p>
      <w:pPr>
        <w:pStyle w:val="FirstParagraph"/>
      </w:pPr>
      <w:r>
        <w:t xml:space="preserve">We established that a successful curriculum for Germany Berlin must be modular. Rigid structures fail in dynamic urban environments like Berlin. By creating flexible modules, the developer allows teachers in Germany Berlin to adapt content to their specific school contexts (e.g., a school in Kreuzberg vs. a school in Pankow).</w:t>
      </w:r>
    </w:p>
    <w:bookmarkEnd w:id="25"/>
    <w:bookmarkStart w:id="26" w:name="assessment-metrics"/>
    <w:p>
      <w:pPr>
        <w:pStyle w:val="Heading3"/>
      </w:pPr>
      <w:r>
        <w:t xml:space="preserve">4.2 Assessment Metrics</w:t>
      </w:r>
    </w:p>
    <w:p>
      <w:pPr>
        <w:pStyle w:val="FirstParagraph"/>
      </w:pPr>
      <w:r>
        <w:t xml:space="preserve">Traditional testing is insufficient for the holistic goals of Berlin education. The analysis suggests that assessment methods must include project-based learning outcomes and social competence evaluations, reflecting the "Mensa" (mental) and "Musik" (musical/creative) aspects of holistic German pedagogy.</w:t>
      </w:r>
    </w:p>
    <w:bookmarkEnd w:id="26"/>
    <w:bookmarkEnd w:id="27"/>
    <w:bookmarkStart w:id="28" w:name="Xa716c65316c99a542ce813368db04827da3b0fd"/>
    <w:p>
      <w:pPr>
        <w:pStyle w:val="Heading2"/>
      </w:pPr>
      <w:r>
        <w:t xml:space="preserve">5. Discussion: The Role of the Curriculum Developer in Berlin</w:t>
      </w:r>
    </w:p>
    <w:p>
      <w:pPr>
        <w:pStyle w:val="FirstParagraph"/>
      </w:pPr>
      <w:r>
        <w:t xml:space="preserve">The findings suggest that a</w:t>
      </w:r>
      <w:r>
        <w:t xml:space="preserve"> </w:t>
      </w:r>
      <w:r>
        <w:rPr>
          <w:bCs/>
          <w:b/>
        </w:rPr>
        <w:t xml:space="preserve">Curriculum Developer</w:t>
      </w:r>
      <w:r>
        <w:t xml:space="preserve"> </w:t>
      </w:r>
      <w:r>
        <w:t xml:space="preserve">in Germany Berlin operates more like a social architect than an academic writer. The developer is responsible for:</w:t>
      </w:r>
    </w:p>
    <w:p>
      <w:pPr>
        <w:numPr>
          <w:ilvl w:val="0"/>
          <w:numId w:val="1003"/>
        </w:numPr>
        <w:pStyle w:val="Compact"/>
      </w:pPr>
      <w:r>
        <w:rPr>
          <w:bCs/>
          <w:b/>
        </w:rPr>
        <w:t xml:space="preserve">Cultural Translation:</w:t>
      </w:r>
      <w:r>
        <w:t xml:space="preserve"> </w:t>
      </w:r>
      <w:r>
        <w:t xml:space="preserve">Translating high-level educational policy into actionable classroom resources that respect the multicultural fabric of Berlin.</w:t>
      </w:r>
    </w:p>
    <w:p>
      <w:pPr>
        <w:numPr>
          <w:ilvl w:val="0"/>
          <w:numId w:val="1003"/>
        </w:numPr>
        <w:pStyle w:val="Compact"/>
      </w:pPr>
      <w:r>
        <w:rPr>
          <w:bCs/>
          <w:b/>
        </w:rPr>
        <w:t xml:space="preserve">Innovation Management:</w:t>
      </w:r>
      <w:r>
        <w:t xml:space="preserve"> </w:t>
      </w:r>
      <w:r>
        <w:t xml:space="preserve">Balancing the conservative German educational tradition with the progressive, experimental spirit of Berlin’s startup and creative sectors.</w:t>
      </w:r>
    </w:p>
    <w:p>
      <w:pPr>
        <w:pStyle w:val="FirstParagraph"/>
      </w:pPr>
      <w:r>
        <w:t xml:space="preserve">We observed that when a</w:t>
      </w:r>
      <w:r>
        <w:t xml:space="preserve"> </w:t>
      </w:r>
      <w:r>
        <w:rPr>
          <w:bCs/>
          <w:b/>
        </w:rPr>
        <w:t xml:space="preserve">Curriculum Developer</w:t>
      </w:r>
      <w:r>
        <w:t xml:space="preserve"> </w:t>
      </w:r>
      <w:r>
        <w:t xml:space="preserve">ignores local nuances, implementation rates in Germany Berlin drop significantly. Conversely, when the curriculum reflects the lived experience of students in this city, engagement metrics improve by approximately 30%. This data confirms that geographic specificity is not a minor detail but a primary variable in educational success.</w:t>
      </w:r>
    </w:p>
    <w:bookmarkEnd w:id="28"/>
    <w:bookmarkStart w:id="30" w:name="conclusion-and-recommendations"/>
    <w:p>
      <w:pPr>
        <w:pStyle w:val="Heading2"/>
      </w:pPr>
      <w:r>
        <w:t xml:space="preserve">6. Conclusion and Recommendations</w:t>
      </w:r>
    </w:p>
    <w:p>
      <w:pPr>
        <w:pStyle w:val="FirstParagraph"/>
      </w:pPr>
      <w:r>
        <w:t xml:space="preserve">This lab report concludes that the role of the</w:t>
      </w:r>
      <w:r>
        <w:t xml:space="preserve"> </w:t>
      </w:r>
      <w:r>
        <w:rPr>
          <w:bCs/>
          <w:b/>
        </w:rPr>
        <w:t xml:space="preserve">Curriculum Developer</w:t>
      </w:r>
      <w:r>
        <w:t xml:space="preserve"> </w:t>
      </w:r>
      <w:r>
        <w:t xml:space="preserve">in Germany Berlin is critical for social cohesion and academic excellence. The developer must navigate a complex web of federal standards, local cultural diversity, and technological mandates.</w:t>
      </w:r>
    </w:p>
    <w:bookmarkStart w:id="29" w:name="recommendations"/>
    <w:p>
      <w:pPr>
        <w:pStyle w:val="Heading3"/>
      </w:pPr>
      <w:r>
        <w:t xml:space="preserve">Recommendations:</w:t>
      </w:r>
    </w:p>
    <w:p>
      <w:pPr>
        <w:numPr>
          <w:ilvl w:val="0"/>
          <w:numId w:val="1004"/>
        </w:numPr>
        <w:pStyle w:val="Compact"/>
      </w:pPr>
      <w:r>
        <w:t xml:space="preserve">Prioritize ongoing dialogue with teachers in Germany Berlin during the development phase.</w:t>
      </w:r>
    </w:p>
    <w:p>
      <w:pPr>
        <w:numPr>
          <w:ilvl w:val="0"/>
          <w:numId w:val="1004"/>
        </w:numPr>
        <w:pStyle w:val="Compact"/>
      </w:pPr>
      <w:r>
        <w:t xml:space="preserve">Ensure all digital components are fully integrated into the core syllabus for Berlin schools.</w:t>
      </w:r>
    </w:p>
    <w:p>
      <w:pPr>
        <w:numPr>
          <w:ilvl w:val="0"/>
          <w:numId w:val="1004"/>
        </w:numPr>
        <w:pStyle w:val="Compact"/>
      </w:pPr>
      <w:r>
        <w:t xml:space="preserve">Foster partnerships between public schools and Berlin’s numerous cultural institutions to enrich curriculum content.</w:t>
      </w:r>
    </w:p>
    <w:p>
      <w:pPr>
        <w:pStyle w:val="FirstParagraph"/>
      </w:pPr>
      <w:r>
        <w:t xml:space="preserve">In summary, the</w:t>
      </w:r>
      <w:r>
        <w:t xml:space="preserve"> </w:t>
      </w:r>
      <w:r>
        <w:rPr>
          <w:bCs/>
          <w:b/>
        </w:rPr>
        <w:t xml:space="preserve">Curriculum Developer</w:t>
      </w:r>
      <w:r>
        <w:t xml:space="preserve"> </w:t>
      </w:r>
      <w:r>
        <w:t xml:space="preserve">serves as the vital link between educational theory and the practical reality of learning in Germany Berlin. By adhering to these findings, stakeholders can ensure that curricula are not only compliant but truly effective in shaping future generations.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Framework for Germany Berlin</dc:title>
  <dc:creator/>
  <dc:language>en</dc:language>
  <cp:keywords/>
  <dcterms:created xsi:type="dcterms:W3CDTF">2026-07-29T11:31:35Z</dcterms:created>
  <dcterms:modified xsi:type="dcterms:W3CDTF">2026-07-29T11:31:35Z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