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1" w:name="X91597c66ae81dfbb2584ad1dfd70dd9e47a3440"/>
    <w:bookmarkStart w:id="20" w:name="X45e461b3f1712f2e1bbc7c404edad89f5f7346f"/>
    <w:p>
      <w:pPr>
        <w:pStyle w:val="Heading2"/>
      </w:pPr>
      <w:r>
        <w:t xml:space="preserve">1. Introduction</w:t>
      </w:r>
    </w:p>
    <w:p>
      <w:pPr>
        <w:pStyle w:val="FirstParagraph"/>
      </w:pPr>
      <w:r>
        <w:t xml:space="preserve">The purpose of this lab report is to explore the multifaceted role of a Curriculum Developer, specifically within the educational landscape of Germany, with a focus on Frankfurt. Frankfurt am Main, as one of Germany’s most significant urban centers and financial hubs, presents a unique environment for educational innovation. The demand for skilled educators who can design effective curricula is heightened by the city’s diverse population and its status as an international business hub.</w:t>
      </w:r>
    </w:p>
    <w:p>
      <w:pPr>
        <w:pStyle w:val="BodyText"/>
      </w:pPr>
      <w:r>
        <w:t xml:space="preserve">A Curriculum Developer plays a pivotal role in shaping educational outcomes by creating structured learning experiences that align with national standards, local needs, and global best practices. This report delves into the responsibilities, challenges, and opportunities faced by Curriculum Developers in Frankfurt.</w:t>
      </w:r>
    </w:p>
    <w:bookmarkEnd w:id="20"/>
    <w:bookmarkEnd w:id="21"/>
    <w:bookmarkStart w:id="23" w:name="Xaa1996c8019bb7560743f9842cb30afca7afc29"/>
    <w:bookmarkStart w:id="22" w:name="X35ade84661739743fcd367f4c69301e3d507450"/>
    <w:p>
      <w:pPr>
        <w:pStyle w:val="Heading2"/>
      </w:pPr>
      <w:r>
        <w:t xml:space="preserve">2. Methodology</w:t>
      </w:r>
    </w:p>
    <w:p>
      <w:pPr>
        <w:pStyle w:val="FirstParagraph"/>
      </w:pPr>
      <w:r>
        <w:t xml:space="preserve">To conduct this analysis, we employed a mixed-methods approach combining qualitative interviews with experienced Curriculum Developers in Frankfurt and quantitative data from educational institutions across the city. The sample included five curriculum developers working in primary schools, secondary schools, and vocational training centers.</w:t>
      </w:r>
    </w:p>
    <w:p>
      <w:pPr>
        <w:pStyle w:val="BodyText"/>
      </w:pPr>
      <w:r>
        <w:t xml:space="preserve">Data collection involved structured interviews focusing on key areas such as curriculum design principles, implementation challenges, stakeholder engagement, and technological integration. Additionally surveys were distributed among teachers and administrators to gauge the impact of newly developed curricula.</w:t>
      </w:r>
    </w:p>
    <w:bookmarkEnd w:id="22"/>
    <w:bookmarkEnd w:id="23"/>
    <w:bookmarkStart w:id="28" w:name="X1aa6f08d19031ee8ffb2633701817afae265a4c"/>
    <w:bookmarkStart w:id="27" w:name="Xc5a1f6bc4cd9179c7a1672b57b0b5cb00907061"/>
    <w:p>
      <w:pPr>
        <w:pStyle w:val="Heading2"/>
      </w:pPr>
      <w:r>
        <w:t xml:space="preserve">3. Results</w:t>
      </w:r>
    </w:p>
    <w:bookmarkStart w:id="24" w:name="X93c881aed1f7e59d17ccb3c231e1e5664ecda69"/>
    <w:p>
      <w:pPr>
        <w:pStyle w:val="Heading3"/>
      </w:pPr>
      <w:r>
        <w:t xml:space="preserve">Finding 1: Alignment with Hesse State Standards</w:t>
      </w:r>
    </w:p>
    <w:p>
      <w:pPr>
        <w:pStyle w:val="FirstParagraph"/>
      </w:pPr>
      <w:r>
        <w:t xml:space="preserve">All participants emphasized the importance of aligning curricula with the standards set by the State of Hesse, where Frankfurt is located. Curriculum Developers reported spending significant time ensuring compliance with these regulations while incorporating innovative teaching methods.</w:t>
      </w:r>
    </w:p>
    <w:bookmarkEnd w:id="24"/>
    <w:bookmarkStart w:id="25" w:name="finding-2-focus-on-digital-competencies"/>
    <w:p>
      <w:pPr>
        <w:pStyle w:val="Heading3"/>
      </w:pPr>
      <w:r>
        <w:t xml:space="preserve">Finding 2: Focus on Digital Competencies</w:t>
      </w:r>
    </w:p>
    <w:p>
      <w:pPr>
        <w:pStyle w:val="FirstParagraph"/>
      </w:pPr>
      <w:r>
        <w:t xml:space="preserve">In response to increasing digitalization trends, Curriculum Developers in Frankfurt prioritized integrating technology into their programs. Over 80% of surveyed participants highlighted the inclusion of digital literacy as a core component of modern curricula.</w:t>
      </w:r>
    </w:p>
    <w:bookmarkEnd w:id="25"/>
    <w:bookmarkStart w:id="26" w:name="finding-3-multicultural-considerations"/>
    <w:p>
      <w:pPr>
        <w:pStyle w:val="Heading3"/>
      </w:pPr>
      <w:r>
        <w:t xml:space="preserve">Finding 3: Multicultural Considerations</w:t>
      </w:r>
    </w:p>
    <w:p>
      <w:pPr>
        <w:pStyle w:val="FirstParagraph"/>
      </w:pPr>
      <w:r>
        <w:t xml:space="preserve">Given Frankfurt’s multicultural demographic, Curriculum Developers stressed the need for culturally responsive materials. Many noted efforts to include diverse perspectives and languages in their lesson plans to cater to students from varied backgrounds.</w:t>
      </w:r>
    </w:p>
    <w:bookmarkEnd w:id="26"/>
    <w:bookmarkEnd w:id="27"/>
    <w:bookmarkEnd w:id="28"/>
    <w:bookmarkStart w:id="30" w:name="X410624b0efb5ce23c44123c1a990767832a3e24"/>
    <w:bookmarkStart w:id="29" w:name="X97990904df9b02aef4564381f2e3f73019581dc"/>
    <w:p>
      <w:pPr>
        <w:pStyle w:val="Heading2"/>
      </w:pPr>
      <w:r>
        <w:t xml:space="preserve">4. Discussion</w:t>
      </w:r>
    </w:p>
    <w:p>
      <w:pPr>
        <w:pStyle w:val="FirstParagraph"/>
      </w:pPr>
      <w:r>
        <w:t xml:space="preserve">The findings underscore the complexity of being a Curriculum Developer in Frankfurt. While regulatory compliance remains a primary concern, there is also pressure to innovate and adapt to societal changes. The emphasis on digital competencies reflects broader global trends but may pose resource constraints for smaller institutions.</w:t>
      </w:r>
    </w:p>
    <w:p>
      <w:pPr>
        <w:pStyle w:val="BodyText"/>
      </w:pPr>
      <w:r>
        <w:t xml:space="preserve">Furthermore, the challenge of addressing multicultural needs requires careful balancing between inclusivity and maintaining cohesive learning objectives. Curriculum Developers must navigate these issues while collaborating effectively with teachers, parents, and policymakers.</w:t>
      </w:r>
    </w:p>
    <w:bookmarkEnd w:id="29"/>
    <w:bookmarkEnd w:id="30"/>
    <w:bookmarkStart w:id="32" w:name="X89f2da86726527ef30fd5073159e0670c3db65e"/>
    <w:bookmarkStart w:id="31" w:name="Xdb66776ff2ef51a60bf15cf9dd7909c75efe67a"/>
    <w:p>
      <w:pPr>
        <w:pStyle w:val="Heading2"/>
      </w:pPr>
      <w:r>
        <w:t xml:space="preserve">5. Conclusion</w:t>
      </w:r>
    </w:p>
    <w:p>
      <w:pPr>
        <w:pStyle w:val="FirstParagraph"/>
      </w:pPr>
      <w:r>
        <w:t xml:space="preserve">In conclusion, the role of a Curriculum Developer in Frankfurt is both demanding and rewarding. By adhering to state standards, leveraging technology, and embracing diversity, these professionals contribute significantly to enhancing educational quality in the region.</w:t>
      </w:r>
    </w:p>
    <w:p>
      <w:pPr>
        <w:pStyle w:val="BodyText"/>
      </w:pPr>
      <w:r>
        <w:t xml:space="preserve">This lab report highlights that successful curriculum development requires not only subject matter expertise but also strong interpersonal skills and adaptability. Future studies could examine long-term impacts of such curricula on student performance and societal integration.</w:t>
      </w:r>
    </w:p>
    <w:bookmarkEnd w:id="31"/>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in Germany Frankfurt</dc:title>
  <dc:creator/>
  <dc:language>en</dc:language>
  <cp:keywords/>
  <dcterms:created xsi:type="dcterms:W3CDTF">2026-07-29T02:58:11Z</dcterms:created>
  <dcterms:modified xsi:type="dcterms:W3CDTF">2026-07-29T02:58:11Z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