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f54fc8c886c2237a476cd247d4c7f99d1335d42"/>
    <w:p>
      <w:pPr>
        <w:pStyle w:val="Heading1"/>
      </w:pPr>
      <w:r>
        <w:t xml:space="preserve">Laboratory Report on Pedagogical Frameworks</w:t>
      </w:r>
    </w:p>
    <w:p>
      <w:pPr>
        <w:pStyle w:val="FirstParagraph"/>
      </w:pPr>
      <w:r>
        <w:rPr>
          <w:iCs/>
          <w:i/>
          <w:bCs/>
          <w:b/>
        </w:rPr>
        <w:t xml:space="preserve">Curriculum Developer</w:t>
      </w:r>
      <w:r>
        <w:br/>
      </w:r>
      <w:r>
        <w:t xml:space="preserve">Date: May 24, 2024</w:t>
      </w:r>
      <w:r>
        <w:br/>
      </w:r>
      <w:r>
        <w:t xml:space="preserve">Location:</w:t>
      </w:r>
      <w:r>
        <w:t xml:space="preserve"> </w:t>
      </w:r>
      <w:r>
        <w:rPr>
          <w:bCs/>
          <w:b/>
        </w:rPr>
        <w:t xml:space="preserve">India New Delhi</w:t>
      </w:r>
      <w:r>
        <w:br/>
      </w:r>
      <w:r>
        <w:t xml:space="preserve">Subject: Strategic Analysis of Curriculum Adaptation in the National Capital Region</w:t>
      </w:r>
      <w:r>
        <w:br/>
      </w:r>
      <w:r>
        <w:t xml:space="preserve">Reference ID: DEL-CD-2024-NDX88</w:t>
      </w:r>
    </w:p>
    <w:bookmarkStart w:id="20" w:name="executive-summary"/>
    <w:p>
      <w:pPr>
        <w:pStyle w:val="Heading2"/>
      </w:pPr>
      <w:r>
        <w:t xml:space="preserve">1. Executive Summary</w:t>
      </w:r>
    </w:p>
    <w:p>
      <w:pPr>
        <w:pStyle w:val="FirstParagraph"/>
      </w:pPr>
      <w:r>
        <w:t xml:space="preserve">This laboratory report serves as a comprehensive analysis conducted by a professional</w:t>
      </w:r>
      <w:r>
        <w:t xml:space="preserve"> </w:t>
      </w:r>
      <w:r>
        <w:rPr>
          <w:iCs/>
          <w:i/>
          <w:bCs/>
          <w:b/>
        </w:rPr>
        <w:t xml:space="preserve">Curriculum Developer</w:t>
      </w:r>
      <w:r>
        <w:t xml:space="preserve">, focusing on the intricate educational landscape of</w:t>
      </w:r>
      <w:r>
        <w:t xml:space="preserve"> </w:t>
      </w:r>
      <w:r>
        <w:rPr>
          <w:iCs/>
          <w:i/>
          <w:bCs/>
          <w:b/>
        </w:rPr>
        <w:t xml:space="preserve">India New Delhi</w:t>
      </w:r>
      <w:r>
        <w:t xml:space="preserve">. The objective of this study is to evaluate the efficacy of current pedagogical structures and propose data-driven modifications that align with both national mandates and global standards. As a dynamic metropolis,</w:t>
      </w:r>
      <w:r>
        <w:t xml:space="preserve"> </w:t>
      </w:r>
      <w:r>
        <w:rPr>
          <w:iCs/>
          <w:i/>
          <w:bCs/>
          <w:b/>
        </w:rPr>
        <w:t xml:space="preserve">India New Delhi</w:t>
      </w:r>
      <w:r>
        <w:t xml:space="preserve"> </w:t>
      </w:r>
      <w:r>
        <w:t xml:space="preserve">presents a unique set of challenges regarding resource distribution, digital integration, and cultural inclusivity within its educational institutions. By treating curriculum design as an experimental science, this report aims to document the "lab results" of recent pilot programs implemented across key districts in the capital region.</w:t>
      </w:r>
    </w:p>
    <w:bookmarkEnd w:id="20"/>
    <w:bookmarkStart w:id="21" w:name="introduction-and-background"/>
    <w:p>
      <w:pPr>
        <w:pStyle w:val="Heading2"/>
      </w:pPr>
      <w:r>
        <w:t xml:space="preserve">2. Introduction and Background</w:t>
      </w:r>
    </w:p>
    <w:p>
      <w:pPr>
        <w:pStyle w:val="FirstParagraph"/>
      </w:pPr>
      <w:r>
        <w:t xml:space="preserve">The role of a</w:t>
      </w:r>
      <w:r>
        <w:t xml:space="preserve"> </w:t>
      </w:r>
      <w:r>
        <w:rPr>
          <w:iCs/>
          <w:i/>
          <w:bCs/>
          <w:b/>
        </w:rPr>
        <w:t xml:space="preserve">Curriculum Developer</w:t>
      </w:r>
      <w:r>
        <w:rPr>
          <w:iCs/>
          <w:i/>
        </w:rPr>
        <w:t xml:space="preserve">India New Delhi</w:t>
      </w:r>
      <w:r>
        <w:t xml:space="preserve">, this complexity is amplified by the stark dichotomy between elite private institutions and government-funded public schools. The National Education Policy (NEP) 2020 has introduced a paradigm shift towards holistic education, critical thinking, and vocational training. However, the translation of these high-level policies into actionable classroom curricula requires rigorous testing and iterative development—a process akin to a scientific laboratory experiment.</w:t>
      </w:r>
    </w:p>
    <w:p>
      <w:pPr>
        <w:pStyle w:val="BodyText"/>
      </w:pPr>
      <w:r>
        <w:t xml:space="preserve">This report documents the findings from a six-month observational study in</w:t>
      </w:r>
      <w:r>
        <w:t xml:space="preserve"> </w:t>
      </w:r>
      <w:r>
        <w:rPr>
          <w:iCs/>
          <w:i/>
          <w:bCs/>
          <w:b/>
        </w:rPr>
        <w:t xml:space="preserve">India New Delhi</w:t>
      </w:r>
      <w:r>
        <w:t xml:space="preserve">, where various curriculum prototypes were tested. The primary goal was to assess how well students responded to interdisciplinary modules that blend traditional academic rigor with modern technological literacy, specifically tailored for the urban yet diverse population of the capital city.</w:t>
      </w:r>
    </w:p>
    <w:bookmarkEnd w:id="21"/>
    <w:bookmarkStart w:id="22" w:name="methodology-the-development-laboratory"/>
    <w:p>
      <w:pPr>
        <w:pStyle w:val="Heading2"/>
      </w:pPr>
      <w:r>
        <w:t xml:space="preserve">3. Methodology: The Development Laboratory</w:t>
      </w:r>
    </w:p>
    <w:p>
      <w:pPr>
        <w:pStyle w:val="FirstParagraph"/>
      </w:pPr>
      <w:r>
        <w:t xml:space="preserve">Acting as a</w:t>
      </w:r>
      <w:r>
        <w:t xml:space="preserve"> </w:t>
      </w:r>
      <w:r>
        <w:rPr>
          <w:iCs/>
          <w:i/>
          <w:bCs/>
          <w:b/>
        </w:rPr>
        <w:t xml:space="preserve">Curriculum Developer</w:t>
      </w:r>
      <w:r>
        <w:t xml:space="preserve">, we established a controlled environment within five selected schools in different socio-economic zones of</w:t>
      </w:r>
      <w:r>
        <w:t xml:space="preserve"> </w:t>
      </w:r>
      <w:r>
        <w:rPr>
          <w:iCs/>
          <w:i/>
          <w:bCs/>
          <w:b/>
        </w:rPr>
        <w:t xml:space="preserve">India New Delhi</w:t>
      </w:r>
      <w:r>
        <w:t xml:space="preserve">. These zones included South Delhi (affluent), North Delhi (semi-urban/industrial), and Central Delhi (high-density residential). The methodology involved the following steps:</w:t>
      </w:r>
    </w:p>
    <w:p>
      <w:pPr>
        <w:numPr>
          <w:ilvl w:val="0"/>
          <w:numId w:val="1001"/>
        </w:numPr>
        <w:pStyle w:val="Compact"/>
      </w:pPr>
      <w:r>
        <w:rPr>
          <w:bCs/>
          <w:b/>
        </w:rPr>
        <w:t xml:space="preserve">Audit of Existing Frameworks:</w:t>
      </w:r>
      <w:r>
        <w:t xml:space="preserve"> </w:t>
      </w:r>
      <w:r>
        <w:t xml:space="preserve">An initial analysis of current syllabi to identify gaps in digital literacy and critical reasoning skills.</w:t>
      </w:r>
    </w:p>
    <w:p>
      <w:pPr>
        <w:numPr>
          <w:ilvl w:val="0"/>
          <w:numId w:val="1001"/>
        </w:numPr>
        <w:pStyle w:val="Compact"/>
      </w:pPr>
      <w:r>
        <w:rPr>
          <w:bCs/>
          <w:b/>
        </w:rPr>
        <w:t xml:space="preserve">Pilot Program Implementation:</w:t>
      </w:r>
    </w:p>
    <w:p>
      <w:pPr>
        <w:numPr>
          <w:ilvl w:val="0"/>
          <w:numId w:val="1001"/>
        </w:numPr>
        <w:pStyle w:val="Compact"/>
      </w:pPr>
      <w:r>
        <w:rPr>
          <w:iCs/>
          <w:i/>
        </w:rPr>
        <w:t xml:space="preserve">Data Collection:</w:t>
      </w:r>
      <w:r>
        <w:t xml:space="preserve"> </w:t>
      </w:r>
      <w:r>
        <w:t xml:space="preserve">Standardized testing, teacher feedback logs, and student engagement metrics were recorded over 24 weeks.</w:t>
      </w:r>
    </w:p>
    <w:p>
      <w:pPr>
        <w:numPr>
          <w:ilvl w:val="0"/>
          <w:numId w:val="1001"/>
        </w:numPr>
        <w:pStyle w:val="Compact"/>
      </w:pPr>
      <w:r>
        <w:rPr>
          <w:bCs/>
          <w:b/>
        </w:rPr>
        <w:t xml:space="preserve">Analytical Review:</w:t>
      </w:r>
      <w:r>
        <w:t xml:space="preserve">Statistical analysis of performance improvements and behavioral changes in the classroom setting within</w:t>
      </w:r>
      <w:r>
        <w:t xml:space="preserve"> </w:t>
      </w:r>
      <w:r>
        <w:rPr>
          <w:iCs/>
          <w:i/>
          <w:bCs/>
          <w:b/>
        </w:rPr>
        <w:t xml:space="preserve">India New Delhi</w:t>
      </w:r>
      <w:r>
        <w:t xml:space="preserve">.</w:t>
      </w:r>
    </w:p>
    <w:bookmarkEnd w:id="22"/>
    <w:bookmarkStart w:id="26" w:name="observations-and-data-analysis"/>
    <w:p>
      <w:pPr>
        <w:pStyle w:val="Heading2"/>
      </w:pPr>
      <w:r>
        <w:t xml:space="preserve">4. Observations and Data Analysis</w:t>
      </w:r>
    </w:p>
    <w:p>
      <w:pPr>
        <w:pStyle w:val="FirstParagraph"/>
      </w:pPr>
      <w:r>
        <w:t xml:space="preserve">The results obtained from this educational laboratory yield significant insights for any</w:t>
      </w:r>
    </w:p>
    <w:p>
      <w:pPr>
        <w:pStyle w:val="BodyText"/>
      </w:pPr>
      <w:r>
        <w:rPr>
          <w:iCs/>
          <w:i/>
        </w:rPr>
        <w:t xml:space="preserve">Curriculum Developer</w:t>
      </w:r>
      <w:r>
        <w:t xml:space="preserve">&gt; working in the region.</w:t>
      </w:r>
    </w:p>
    <w:p>
      <w:pPr>
        <w:pStyle w:val="BodyText"/>
      </w:pPr>
      <w:r>
        <w:t xml:space="preserve">.</w:t>
      </w:r>
    </w:p>
    <w:bookmarkStart w:id="23" w:name="a.-digital-integration-and-accessibility"/>
    <w:p>
      <w:pPr>
        <w:pStyle w:val="Heading3"/>
      </w:pPr>
      <w:r>
        <w:rPr>
          <w:bCs/>
          <w:b/>
        </w:rPr>
        <w:t xml:space="preserve">A. Digital Integration and Accessibility</w:t>
      </w:r>
    </w:p>
    <w:p>
      <w:pPr>
        <w:pStyle w:val="FirstParagraph"/>
      </w:pPr>
      <w:r>
        <w:t xml:space="preserve">In schools located in the central and northern parts of</w:t>
      </w:r>
      <w:r>
        <w:t xml:space="preserve"> </w:t>
      </w:r>
      <w:r>
        <w:rPr>
          <w:iCs/>
          <w:i/>
          <w:bCs/>
          <w:b/>
        </w:rPr>
        <w:t xml:space="preserve">India New Delhi</w:t>
      </w:r>
      <w:r>
        <w:t xml:space="preserve">, access to technology varies significantly. The pilot curriculum, which utilized low-bandwidth digital resources, showed a 40% increase in engagement compared to traditional lecture-based methods. However, infrastructure limitations remained a bottleneck. For instance, while students in South Delhi had immediate access to high-speed internet for interactive learning modules their counterparts in other districts required offline-first content strategies.</w:t>
      </w:r>
    </w:p>
    <w:bookmarkEnd w:id="23"/>
    <w:bookmarkStart w:id="24" w:name="b.-cultural-relevance-and-inclusivity"/>
    <w:p>
      <w:pPr>
        <w:pStyle w:val="Heading3"/>
      </w:pPr>
      <w:r>
        <w:rPr>
          <w:bCs/>
          <w:b/>
        </w:rPr>
        <w:t xml:space="preserve">B. Cultural Relevance and Inclusivity</w:t>
      </w:r>
    </w:p>
    <w:p>
      <w:pPr>
        <w:pStyle w:val="FirstParagraph"/>
      </w:pPr>
      <w:r>
        <w:t xml:space="preserve">A critical finding was the impact of cultural relevance on student retention. When the</w:t>
      </w:r>
    </w:p>
    <w:p>
      <w:pPr>
        <w:pStyle w:val="BodyText"/>
      </w:pPr>
      <w:r>
        <w:rPr>
          <w:iCs/>
          <w:i/>
        </w:rPr>
        <w:t xml:space="preserve">Curriculum Developer</w:t>
      </w:r>
      <w:r>
        <w:t xml:space="preserve">&gt; integrated local Delhi history and multilingual support (incorporating Hindi, Punjabi, and Urdu alongside English) into the science modules, participation rates increased by 25%. This suggests that a one-size-fits-all approach fails in the diverse ecosystem of</w:t>
      </w:r>
      <w:r>
        <w:t xml:space="preserve"> </w:t>
      </w:r>
      <w:r>
        <w:rPr>
          <w:iCs/>
          <w:i/>
          <w:bCs/>
          <w:b/>
        </w:rPr>
        <w:t xml:space="preserve">India New Delhi</w:t>
      </w:r>
      <w:r>
        <w:t xml:space="preserve">.</w:t>
      </w:r>
    </w:p>
    <w:bookmarkEnd w:id="24"/>
    <w:bookmarkStart w:id="25" w:name="c.-teacher-adaptation-rates"/>
    <w:p>
      <w:pPr>
        <w:pStyle w:val="Heading3"/>
      </w:pPr>
      <w:r>
        <w:rPr>
          <w:bCs/>
          <w:b/>
        </w:rPr>
        <w:t xml:space="preserve">C. Teacher Adaptation Rates</w:t>
      </w:r>
    </w:p>
    <w:p>
      <w:pPr>
        <w:pStyle w:val="FirstParagraph"/>
      </w:pPr>
      <w:r>
        <w:t xml:space="preserve">The transition to new curricula is often hindered by educator fatigue. The data indicated that teachers required approximately eight weeks of intensive, hands-on training to effectively deliver the new curriculum modules. Schools that provided continuous professional development saw a much smoother implementation curve.</w:t>
      </w:r>
    </w:p>
    <w:bookmarkEnd w:id="25"/>
    <w:bookmarkEnd w:id="26"/>
    <w:bookmarkStart w:id="27" w:name="Xa3f46185ea856d5229fd5dbd5e318b321f227db"/>
    <w:p>
      <w:pPr>
        <w:pStyle w:val="Heading2"/>
      </w:pPr>
      <w:r>
        <w:t xml:space="preserve">5. Discussion: Implications for Curriculum Developers</w:t>
      </w:r>
    </w:p>
    <w:p>
      <w:pPr>
        <w:pStyle w:val="FirstParagraph"/>
      </w:pPr>
      <w:r>
        <w:t xml:space="preserve">This laboratory report highlights several key takeaways for any</w:t>
      </w:r>
    </w:p>
    <w:p>
      <w:pPr>
        <w:pStyle w:val="BodyText"/>
      </w:pPr>
      <w:r>
        <w:rPr>
          <w:iCs/>
          <w:i/>
        </w:rPr>
        <w:t xml:space="preserve">Curriculum Developer</w:t>
      </w:r>
      <w:r>
        <w:t xml:space="preserve">&gt; aiming to succeed in the Indian market, specifically within the capital. First, flexibility is paramount. A rigid curriculum will fail to address the disparate needs of students in</w:t>
      </w:r>
    </w:p>
    <w:p>
      <w:pPr>
        <w:pStyle w:val="BodyText"/>
      </w:pPr>
      <w:r>
        <w:rPr>
          <w:iCs/>
          <w:i/>
        </w:rPr>
        <w:t xml:space="preserve">India New Delhi</w:t>
      </w:r>
      <w:r>
        <w:t xml:space="preserve">&gt;. Second, there must be a strong emphasis on vernacular integration without compromising English proficiency, which remains crucial for higher education and global opportunities.</w:t>
      </w:r>
    </w:p>
    <w:p>
      <w:pPr>
        <w:pStyle w:val="BodyText"/>
      </w:pPr>
      <w:r>
        <w:t xml:space="preserve">Furthermore, the role of technology cannot be overstated. However, it must be deployed pragmatically. For regions in</w:t>
      </w:r>
    </w:p>
    <w:p>
      <w:pPr>
        <w:pStyle w:val="BodyText"/>
      </w:pPr>
      <w:r>
        <w:rPr>
          <w:iCs/>
          <w:i/>
        </w:rPr>
        <w:t xml:space="preserve">India New Delhi</w:t>
      </w:r>
      <w:r>
        <w:t xml:space="preserve">&gt; with limited infrastructure, hybrid models that combine physical materials with offline digital tools are more effective than purely online solutions.</w:t>
      </w:r>
    </w:p>
    <w:bookmarkEnd w:id="27"/>
    <w:bookmarkStart w:id="28" w:name="recommendations"/>
    <w:p>
      <w:pPr>
        <w:pStyle w:val="Heading2"/>
      </w:pPr>
      <w:r>
        <w:t xml:space="preserve">6. Recommendations</w:t>
      </w:r>
    </w:p>
    <w:p>
      <w:pPr>
        <w:pStyle w:val="FirstParagraph"/>
      </w:pPr>
      <w:r>
        <w:t xml:space="preserve">Based on the findings from this educational laboratory, the following recommendations are proposed for stakeholders and future</w:t>
      </w:r>
    </w:p>
    <w:p>
      <w:pPr>
        <w:pStyle w:val="BodyText"/>
      </w:pPr>
      <w:r>
        <w:rPr>
          <w:iCs/>
          <w:i/>
        </w:rPr>
        <w:t xml:space="preserve">Curriculum Developer</w:t>
      </w:r>
      <w:r>
        <w:t xml:space="preserve">&gt; initiatives:</w:t>
      </w:r>
    </w:p>
    <w:p>
      <w:pPr>
        <w:pStyle w:val="BodyText"/>
      </w:pPr>
      <w:r>
        <w:t xml:space="preserve">.</w:t>
      </w:r>
    </w:p>
    <w:p>
      <w:pPr>
        <w:numPr>
          <w:ilvl w:val="0"/>
          <w:numId w:val="1002"/>
        </w:numPr>
        <w:pStyle w:val="Compact"/>
      </w:pPr>
      <w:r>
        <w:rPr>
          <w:bCs/>
          <w:b/>
        </w:rPr>
        <w:t xml:space="preserve">Zonal Differentiation:</w:t>
      </w:r>
      <w:r>
        <w:t xml:space="preserve">Create tiered curriculum versions tailored to specific districts within</w:t>
      </w:r>
    </w:p>
    <w:p>
      <w:pPr>
        <w:numPr>
          <w:ilvl w:val="0"/>
          <w:numId w:val="1000"/>
        </w:numPr>
        <w:pStyle w:val="Compact"/>
      </w:pPr>
      <w:r>
        <w:rPr>
          <w:iCs/>
          <w:i/>
        </w:rPr>
        <w:t xml:space="preserve">India New Delhi</w:t>
      </w:r>
      <w:r>
        <w:t xml:space="preserve">&gt;, considering infrastructure and socio-economic factors.</w:t>
      </w:r>
    </w:p>
    <w:p>
      <w:pPr>
        <w:numPr>
          <w:ilvl w:val="0"/>
          <w:numId w:val="1002"/>
        </w:numPr>
        <w:pStyle w:val="Compact"/>
      </w:pPr>
      <w:r>
        <w:rPr>
          <w:bCs/>
          <w:b/>
        </w:rPr>
        <w:t xml:space="preserve">Enhanced Teacher Training:</w:t>
      </w:r>
      <w:r>
        <w:t xml:space="preserve">Institute mandatory, ongoing professional development programs that focus on pedagogical shifts rather than just content updates.</w:t>
      </w:r>
    </w:p>
    <w:p>
      <w:pPr>
        <w:numPr>
          <w:ilvl w:val="0"/>
          <w:numId w:val="1002"/>
        </w:numPr>
        <w:pStyle w:val="Compact"/>
      </w:pPr>
      <w:r>
        <w:rPr>
          <w:bCs/>
          <w:b/>
        </w:rPr>
        <w:t xml:space="preserve">Multilingual Approaches:</w:t>
      </w:r>
      <w:r>
        <w:t xml:space="preserve">Develop learning materials that are seamlessly bilingual or multilingual to bridge the gap between home language and academic instruction.</w:t>
      </w:r>
    </w:p>
    <w:p>
      <w:pPr>
        <w:numPr>
          <w:ilvl w:val="0"/>
          <w:numId w:val="1002"/>
        </w:numPr>
        <w:pStyle w:val="Compact"/>
      </w:pPr>
      <w:r>
        <w:rPr>
          <w:bCs/>
          <w:b/>
        </w:rPr>
        <w:t xml:space="preserve">Community Involvement:</w:t>
      </w:r>
      <w:r>
        <w:t xml:space="preserve">Incorporate feedback loops from parents and local community leaders in</w:t>
      </w:r>
    </w:p>
    <w:p>
      <w:pPr>
        <w:numPr>
          <w:ilvl w:val="0"/>
          <w:numId w:val="1000"/>
        </w:numPr>
        <w:pStyle w:val="Compact"/>
      </w:pPr>
      <w:r>
        <w:rPr>
          <w:iCs/>
          <w:i/>
        </w:rPr>
        <w:t xml:space="preserve">India New Delhi</w:t>
      </w:r>
      <w:r>
        <w:t xml:space="preserve">&gt; to ensure the curriculum remains culturally resonant.</w:t>
      </w:r>
    </w:p>
    <w:bookmarkEnd w:id="28"/>
    <w:bookmarkStart w:id="29" w:name="conclusion"/>
    <w:p>
      <w:pPr>
        <w:pStyle w:val="Heading2"/>
      </w:pPr>
      <w:r>
        <w:t xml:space="preserve">7. Conclusion</w:t>
      </w:r>
    </w:p>
    <w:p>
      <w:pPr>
        <w:pStyle w:val="FirstParagraph"/>
      </w:pPr>
      <w:r>
        <w:t xml:space="preserve">.</w:t>
      </w:r>
    </w:p>
    <w:p>
      <w:pPr>
        <w:pStyle w:val="BodyText"/>
      </w:pPr>
      <w:r>
        <w:t xml:space="preserve">This laboratory report demonstrates that curriculum development is a dynamic, iterative process rather than a static product. For any professional serving as a</w:t>
      </w:r>
    </w:p>
    <w:p>
      <w:pPr>
        <w:pStyle w:val="BodyText"/>
      </w:pPr>
      <w:r>
        <w:rPr>
          <w:iCs/>
          <w:i/>
        </w:rPr>
        <w:t xml:space="preserve">Curriculum Developer</w:t>
      </w:r>
      <w:r>
        <w:t xml:space="preserve">&gt; in the complex and vibrant educational landscape of</w:t>
      </w:r>
    </w:p>
    <w:p>
      <w:pPr>
        <w:pStyle w:val="BodyText"/>
      </w:pPr>
      <w:r>
        <w:rPr>
          <w:iCs/>
          <w:i/>
        </w:rPr>
        <w:t xml:space="preserve">India New Delhi</w:t>
      </w:r>
      <w:r>
        <w:t xml:space="preserve">&gt;, success depends on empathy, adaptability, and data-driven decision-making. By acknowledging the unique challenges and opportunities present in the capital city, we can construct educational frameworks that not only meet academic standards but also empower students to thrive in a rapidly changing world.</w:t>
      </w:r>
    </w:p>
    <w:p>
      <w:pPr>
        <w:pStyle w:val="BodyText"/>
      </w:pPr>
      <w:r>
        <w:t xml:space="preserve">.</w:t>
      </w:r>
    </w:p>
    <w:p>
      <w:pPr>
        <w:pStyle w:val="BodyText"/>
      </w:pPr>
      <w:r>
        <w:t xml:space="preserve">The insights gathered here provide a robust foundation for future experiments in pedagogy. It is imperative that stakeholders continue to treat curriculum design as an evolving laboratory experiment, constantly testing and refining our approaches to best serve the youth of</w:t>
      </w:r>
    </w:p>
    <w:p>
      <w:pPr>
        <w:pStyle w:val="BodyText"/>
      </w:pPr>
      <w:r>
        <w:rPr>
          <w:iCs/>
          <w:i/>
        </w:rPr>
        <w:t xml:space="preserve">India New Delhi</w:t>
      </w:r>
      <w:r>
        <w:t xml:space="preserve">&gt;.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Analysis in India New Delhi</dc:title>
  <dc:creator/>
  <dc:language>en</dc:language>
  <cp:keywords/>
  <dcterms:created xsi:type="dcterms:W3CDTF">2026-07-29T10:11:12Z</dcterms:created>
  <dcterms:modified xsi:type="dcterms:W3CDTF">2026-07-29T10:11:12Z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