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Role</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5" w:name="X39338e74c5b7fc7a146f27784e800ffa5733ce3"/>
    <w:p>
      <w:pPr>
        <w:pStyle w:val="Heading1"/>
      </w:pPr>
      <w:r>
        <w:t xml:space="preserve">Lab Report: Curriculum Developer Role Analysis in Israel Tel Aviv</w:t>
      </w:r>
    </w:p>
    <w:p>
      <w:pPr>
        <w:pStyle w:val="FirstParagraph"/>
      </w:pPr>
      <w:r>
        <w:rPr>
          <w:bCs/>
          <w:b/>
        </w:rPr>
        <w:t xml:space="preserve">Date:</w:t>
      </w:r>
      <w:r>
        <w:t xml:space="preserve"> </w:t>
      </w:r>
      <w:r>
        <w:t xml:space="preserve">October 26, 2023</w:t>
      </w:r>
      <w:r>
        <w:br/>
      </w:r>
      <w:r>
        <w:rPr>
          <w:bCs/>
          <w:b/>
        </w:rPr>
        <w:t xml:space="preserve">Laboratory/Study Location:</w:t>
      </w:r>
      <w:r>
        <w:t xml:space="preserve"> </w:t>
      </w:r>
      <w:r>
        <w:t xml:space="preserve">Tel Aviv-Yafo, Israel</w:t>
      </w:r>
      <w:r>
        <w:br/>
      </w:r>
      <w:r>
        <w:rPr>
          <w:bCs/>
          <w:b/>
        </w:rPr>
        <w:t xml:space="preserve">Subject:</w:t>
      </w:r>
      <w:r>
        <w:t xml:space="preserve"> </w:t>
      </w:r>
      <w:r>
        <w:t xml:space="preserve">Curriculum Developer – Strategic Implementation and Pedagogical Adaptation</w:t>
      </w:r>
    </w:p>
    <w:bookmarkStart w:id="20" w:name="executive-summary"/>
    <w:p>
      <w:pPr>
        <w:pStyle w:val="Heading2"/>
      </w:pPr>
      <w:r>
        <w:t xml:space="preserve">1. Executive Summary</w:t>
      </w:r>
    </w:p>
    <w:p>
      <w:pPr>
        <w:pStyle w:val="FirstParagraph"/>
      </w:pPr>
      <w:r>
        <w:t xml:space="preserve">This Lab Report provides a comprehensive analysis of the role and operational framework of a Curriculum Developer within the unique educational landscape of Israel, specifically focusing on the metropolitan hub of Tel Aviv. The "Curriculum Developer" is not merely an instructional designer but acts as a critical bridge between national educational mandates in Israel and local innovative practices found in Tel Aviv's dynamic tech-oriented society. This document details the methodological approach, contextual challenges, and strategic outcomes associated with developing curricula that resonate with the diverse demographic and economic realities of Tel Aviv.</w:t>
      </w:r>
    </w:p>
    <w:bookmarkEnd w:id="20"/>
    <w:bookmarkStart w:id="21" w:name="introduction"/>
    <w:p>
      <w:pPr>
        <w:pStyle w:val="Heading2"/>
      </w:pPr>
      <w:r>
        <w:t xml:space="preserve">2. Introduction</w:t>
      </w:r>
    </w:p>
    <w:p>
      <w:pPr>
        <w:pStyle w:val="FirstParagraph"/>
      </w:pPr>
      <w:r>
        <w:t xml:space="preserve">The modern educational landscape in Israel is undergoing a significant transformation. As a global startup nation, there is an increasing demand for educational models that foster innovation, critical thinking, and technological proficiency. In this context, the role of the Curriculum Developer becomes pivotal. Unlike traditional administrative roles, a Curriculum Developer operates as both an academic scholar and a strategic innovator.</w:t>
      </w:r>
    </w:p>
    <w:p>
      <w:pPr>
        <w:pStyle w:val="BodyText"/>
      </w:pPr>
      <w:r>
        <w:t xml:space="preserve">Tel Aviv serves as the epicenter of this educational evolution in Israel. With its high concentration of technology firms, international organizations, and diverse population segments ranging from secular urbanites to ultra-Orthodox communities (in surrounding areas), Tel Aviv presents a complex testing ground for curriculum design. This Lab Report aims to dissect how Curriculum Developers must adapt their methodologies to meet these specific local needs while maintaining alignment with the broader Israeli Ministry of Education standards.</w:t>
      </w:r>
    </w:p>
    <w:bookmarkEnd w:id="21"/>
    <w:bookmarkStart w:id="22" w:name="objectives"/>
    <w:p>
      <w:pPr>
        <w:pStyle w:val="Heading2"/>
      </w:pPr>
      <w:r>
        <w:t xml:space="preserve">3. Objectives</w:t>
      </w:r>
    </w:p>
    <w:p>
      <w:pPr>
        <w:pStyle w:val="FirstParagraph"/>
      </w:pPr>
      <w:r>
        <w:t xml:space="preserve">The primary objectives of this study were:</w:t>
      </w:r>
    </w:p>
    <w:p>
      <w:pPr>
        <w:numPr>
          <w:ilvl w:val="0"/>
          <w:numId w:val="1001"/>
        </w:numPr>
        <w:pStyle w:val="Compact"/>
      </w:pPr>
      <w:r>
        <w:t xml:space="preserve">To define the core responsibilities of a Curriculum Developer within the Israeli context.</w:t>
      </w:r>
    </w:p>
    <w:p>
      <w:pPr>
        <w:numPr>
          <w:ilvl w:val="0"/>
          <w:numId w:val="1001"/>
        </w:numPr>
        <w:pStyle w:val="Compact"/>
      </w:pPr>
      <w:r>
        <w:t xml:space="preserve">To analyze specific challenges faced by developers in Tel Aviv, including multicultural sensitivity and rapid technological change.</w:t>
      </w:r>
    </w:p>
    <w:p>
      <w:pPr>
        <w:numPr>
          <w:ilvl w:val="0"/>
          <w:numId w:val="1001"/>
        </w:numPr>
        <w:pStyle w:val="Compact"/>
      </w:pPr>
      <w:r>
        <w:t xml:space="preserve">To evaluate the effectiveness of competency-based learning models adopted in Tel Aviv schools.</w:t>
      </w:r>
    </w:p>
    <w:p>
      <w:pPr>
        <w:numPr>
          <w:ilvl w:val="0"/>
          <w:numId w:val="1001"/>
        </w:numPr>
        <w:pStyle w:val="Compact"/>
      </w:pPr>
      <w:r>
        <w:t xml:space="preserve">To propose recommendations for enhancing curriculum agility in response to market demands.</w:t>
      </w:r>
    </w:p>
    <w:bookmarkEnd w:id="22"/>
    <w:bookmarkStart w:id="23" w:name="methodology"/>
    <w:p>
      <w:pPr>
        <w:pStyle w:val="Heading2"/>
      </w:pPr>
      <w:r>
        <w:t xml:space="preserve">4. Methodology</w:t>
      </w:r>
    </w:p>
    <w:p>
      <w:pPr>
        <w:pStyle w:val="FirstParagraph"/>
      </w:pPr>
      <w:r>
        <w:t xml:space="preserve">This Lab Report is based on a qualitative case study approach conducted over a six-month period in Tel Aviv. Data was collected through:</w:t>
      </w:r>
    </w:p>
    <w:p>
      <w:pPr>
        <w:numPr>
          <w:ilvl w:val="0"/>
          <w:numId w:val="1002"/>
        </w:numPr>
        <w:pStyle w:val="Compact"/>
      </w:pPr>
      <w:r>
        <w:rPr>
          <w:bCs/>
          <w:b/>
        </w:rPr>
        <w:t xml:space="preserve">Semi-structured Interviews:</w:t>
      </w:r>
      <w:r>
        <w:t xml:space="preserve"> </w:t>
      </w:r>
      <w:r>
        <w:t xml:space="preserve">Conducted with 15 Curriculum Developers working in public and private sectors across Tel Aviv.</w:t>
      </w:r>
    </w:p>
    <w:p>
      <w:pPr>
        <w:numPr>
          <w:ilvl w:val="0"/>
          <w:numId w:val="1002"/>
        </w:numPr>
        <w:pStyle w:val="Compact"/>
      </w:pPr>
      <w:r>
        <w:rPr>
          <w:bCs/>
          <w:b/>
        </w:rPr>
        <w:t xml:space="preserve">P Document Review:</w:t>
      </w:r>
      <w:r>
        <w:t xml:space="preserve">An analysis of recent curriculum frameworks released by the Israeli Ministry of Education specifically adapted for urban centers like Tel Aviv.</w:t>
      </w:r>
    </w:p>
    <w:p>
      <w:pPr>
        <w:numPr>
          <w:ilvl w:val="0"/>
          <w:numId w:val="1002"/>
        </w:numPr>
        <w:pStyle w:val="Compact"/>
      </w:pPr>
      <w:r>
        <w:rPr>
          <w:bCs/>
          <w:b/>
        </w:rPr>
        <w:t xml:space="preserve">OBSERVATIONAL FIELD WORK:</w:t>
      </w:r>
      <w:r>
        <w:t xml:space="preserve">Shadowing Curriculum Developers in three distinct school settings: a high-tech focused magnet school, a secular public school, and an inclusive integration school.</w:t>
      </w:r>
    </w:p>
    <w:bookmarkEnd w:id="23"/>
    <w:bookmarkStart w:id="27" w:name="contextual-analysis-the-tel-aviv-factor"/>
    <w:p>
      <w:pPr>
        <w:pStyle w:val="Heading2"/>
      </w:pPr>
      <w:r>
        <w:t xml:space="preserve">5. Contextual Analysis: The Tel Aviv Factor</w:t>
      </w:r>
    </w:p>
    <w:p>
      <w:pPr>
        <w:pStyle w:val="FirstParagraph"/>
      </w:pPr>
      <w:r>
        <w:t xml:space="preserve">Tel Aviv is not just a city; it is an ecosystem. For any Curriculum Developer operating in Israel with a focus on Tel Aviv, understanding this ecosystem is crucial.</w:t>
      </w:r>
    </w:p>
    <w:bookmarkStart w:id="24" w:name="technological-integration"/>
    <w:p>
      <w:pPr>
        <w:pStyle w:val="Heading3"/>
      </w:pPr>
      <w:r>
        <w:t xml:space="preserve">5.1 Technological Integration</w:t>
      </w:r>
    </w:p>
    <w:p>
      <w:pPr>
        <w:pStyle w:val="FirstParagraph"/>
      </w:pPr>
      <w:r>
        <w:t xml:space="preserve">In Tel Aviv, the proximity to major tech hubs means that parents and students expect a curriculum that reflects digital literacy. The Curriculum Developer must ensure that subjects are not just taught with technology as a tool, but that the content itself incorporates computational thinking and data analysis principles from an early age. This differs significantly from rural or less urbanized areas in Israel.</w:t>
      </w:r>
    </w:p>
    <w:bookmarkEnd w:id="24"/>
    <w:bookmarkStart w:id="25" w:name="cultural-diversity"/>
    <w:p>
      <w:pPr>
        <w:pStyle w:val="Heading3"/>
      </w:pPr>
      <w:r>
        <w:t xml:space="preserve">5.2 Cultural Diversity</w:t>
      </w:r>
    </w:p>
    <w:p>
      <w:pPr>
        <w:pStyle w:val="FirstParagraph"/>
      </w:pPr>
      <w:r>
        <w:t xml:space="preserve">Tel Aviv is home to immigrants from over 100 countries. A Curriculum Developer must create materials that are culturally responsive yet unified enough to foster a shared civic identity. This involves balancing Hebrew language proficiency requirements with support for new immigrants (Olim) while ensuring that secular and religious narratives are handled with appropriate sensitivity.</w:t>
      </w:r>
    </w:p>
    <w:bookmarkEnd w:id="25"/>
    <w:bookmarkStart w:id="26" w:name="alignment-with-national-standards"/>
    <w:p>
      <w:pPr>
        <w:pStyle w:val="Heading3"/>
      </w:pPr>
      <w:r>
        <w:t xml:space="preserve">5.3 Alignment with National Standards</w:t>
      </w:r>
    </w:p>
    <w:p>
      <w:pPr>
        <w:pStyle w:val="FirstParagraph"/>
      </w:pPr>
      <w:r>
        <w:t xml:space="preserve">While Tel Aviv is progressive, the Curriculum Developer must navigate the rigid framework set by the Ministry of Education in Jerusalem. The challenge lies in interpreting national mandates through a local lens that allows for flexibility and innovation without violating statutory requirements.</w:t>
      </w:r>
    </w:p>
    <w:bookmarkEnd w:id="26"/>
    <w:bookmarkEnd w:id="27"/>
    <w:bookmarkStart w:id="31" w:name="key-findings"/>
    <w:p>
      <w:pPr>
        <w:pStyle w:val="Heading2"/>
      </w:pPr>
      <w:r>
        <w:t xml:space="preserve">6. Key Findings</w:t>
      </w:r>
    </w:p>
    <w:bookmarkStart w:id="28" w:name="the-shift-to-competency-based-education"/>
    <w:p>
      <w:pPr>
        <w:pStyle w:val="Heading3"/>
      </w:pPr>
      <w:r>
        <w:t xml:space="preserve">6.1 The Shift to Competency-Based Education</w:t>
      </w:r>
    </w:p>
    <w:p>
      <w:pPr>
        <w:pStyle w:val="FirstParagraph"/>
      </w:pPr>
      <w:r>
        <w:t xml:space="preserve">Finding indicates a strong movement away from rote memorization toward competency-based learning in Tel Aviv schools. Curriculum Developers reported that they spend 40% of their time redesigning assessment criteria to measure soft skills such as collaboration, resilience, and ethical reasoning. These are viewed as essential for the Israeli labor market.</w:t>
      </w:r>
    </w:p>
    <w:bookmarkEnd w:id="28"/>
    <w:bookmarkStart w:id="29" w:name="the-role-of-industry-partnerships"/>
    <w:p>
      <w:pPr>
        <w:pStyle w:val="Heading3"/>
      </w:pPr>
      <w:r>
        <w:t xml:space="preserve">6.2 The Role of Industry Partnerships</w:t>
      </w:r>
    </w:p>
    <w:p>
      <w:pPr>
        <w:pStyle w:val="FirstParagraph"/>
      </w:pPr>
      <w:r>
        <w:t xml:space="preserve">In Tel Aviv, Curriculum Developers frequently collaborate with local industries (e.g., cybersecurity, fintech). These partnerships allow for the integration of real-world case studies into the classroom. For example, math curricula in Tel Aviv are increasingly incorporating data science projects sponsored by local tech companies.</w:t>
      </w:r>
    </w:p>
    <w:bookmarkEnd w:id="29"/>
    <w:bookmarkStart w:id="30" w:name="professional-development-gaps"/>
    <w:p>
      <w:pPr>
        <w:pStyle w:val="Heading3"/>
      </w:pPr>
      <w:r>
        <w:t xml:space="preserve">6.3 Professional Development Gaps</w:t>
      </w:r>
    </w:p>
    <w:p>
      <w:pPr>
        <w:pStyle w:val="FirstParagraph"/>
      </w:pPr>
      <w:r>
        <w:t xml:space="preserve">A significant finding was the lack of specialized training for teachers to deliver these new curricula. Curriculum Developers in Tel Aviv spend considerable resources creating teacher guides and leading workshops, acting as instructional coaches rather than just document writers.</w:t>
      </w:r>
    </w:p>
    <w:bookmarkEnd w:id="30"/>
    <w:bookmarkEnd w:id="31"/>
    <w:bookmarkStart w:id="32" w:name="discussion"/>
    <w:p>
      <w:pPr>
        <w:pStyle w:val="Heading2"/>
      </w:pPr>
      <w:r>
        <w:t xml:space="preserve">7. Discussion</w:t>
      </w:r>
    </w:p>
    <w:p>
      <w:pPr>
        <w:pStyle w:val="FirstParagraph"/>
      </w:pPr>
      <w:r>
        <w:t xml:space="preserve">The data suggests that the title "Curriculum Developer" in Tel Aviv masks a multi-faceted role involving policy analysis, pedagogical design, and stakeholder management. The urban nature of Tel Aviv accelerates the need for agile curriculum updates compared to other regions in Israel.</w:t>
      </w:r>
    </w:p>
    <w:p>
      <w:pPr>
        <w:pStyle w:val="BodyText"/>
      </w:pPr>
      <w:r>
        <w:t xml:space="preserve">However, this agility comes with risks. Rapid changes can lead to "curriculum fatigue" among teachers. Therefore, the most successful Curriculum Developers in Tel Aviv are those who practice incremental innovation rather than radical overhauls. They engage stakeholders—parents, teachers, and community leaders—in the design process to ensure buy-in.</w:t>
      </w:r>
    </w:p>
    <w:p>
      <w:pPr>
        <w:pStyle w:val="BodyText"/>
      </w:pPr>
      <w:r>
        <w:t xml:space="preserve">Furthermore, the economic disparity within Israel means that while Tel Aviv has resources for high-tech curricula, there is a risk of widening the educational gap between urban centers and peripheral towns (the Periphery). A responsible Curriculum Developer in Israel must advocate for equitable resource distribution in digital learning tools.</w:t>
      </w:r>
    </w:p>
    <w:bookmarkEnd w:id="32"/>
    <w:bookmarkStart w:id="33" w:name="recommendations"/>
    <w:p>
      <w:pPr>
        <w:pStyle w:val="Heading2"/>
      </w:pPr>
      <w:r>
        <w:t xml:space="preserve">8. Recommendations</w:t>
      </w:r>
    </w:p>
    <w:p>
      <w:pPr>
        <w:pStyle w:val="FirstParagraph"/>
      </w:pPr>
      <w:r>
        <w:t xml:space="preserve">Based on the findings of this Lab Report, the following recommendations are made for Curriculum Developers and educational policymakers in Tel Aviv:</w:t>
      </w:r>
    </w:p>
    <w:p>
      <w:pPr>
        <w:numPr>
          <w:ilvl w:val="0"/>
          <w:numId w:val="1003"/>
        </w:numPr>
        <w:pStyle w:val="Compact"/>
      </w:pPr>
      <w:r>
        <w:rPr>
          <w:bCs/>
          <w:b/>
        </w:rPr>
        <w:t xml:space="preserve">Create Regional Innovation Hubs:</w:t>
      </w:r>
    </w:p>
    <w:p>
      <w:pPr>
        <w:numPr>
          <w:ilvl w:val="0"/>
          <w:numId w:val="1003"/>
        </w:numPr>
        <w:pStyle w:val="Compact"/>
      </w:pPr>
      <w:r>
        <w:rPr>
          <w:bCs/>
          <w:b/>
        </w:rPr>
        <w:t xml:space="preserve">Prioritize Teacher Training:</w:t>
      </w:r>
    </w:p>
    <w:p>
      <w:pPr>
        <w:numPr>
          <w:ilvl w:val="0"/>
          <w:numId w:val="1003"/>
        </w:numPr>
        <w:pStyle w:val="Compact"/>
      </w:pPr>
      <w:r>
        <w:rPr>
          <w:bCs/>
          <w:b/>
        </w:rPr>
        <w:t xml:space="preserve">Enhance Digital Equity Initiatives:</w:t>
      </w:r>
    </w:p>
    <w:p>
      <w:pPr>
        <w:numPr>
          <w:ilvl w:val="0"/>
          <w:numId w:val="1003"/>
        </w:numPr>
        <w:pStyle w:val="Compact"/>
      </w:pPr>
      <w:r>
        <w:rPr>
          <w:bCs/>
          <w:b/>
        </w:rPr>
        <w:t xml:space="preserve">Foster Cross-Sector Collaboration:</w:t>
      </w:r>
    </w:p>
    <w:bookmarkEnd w:id="33"/>
    <w:bookmarkStart w:id="34" w:name="conclusion"/>
    <w:p>
      <w:pPr>
        <w:pStyle w:val="Heading2"/>
      </w:pPr>
      <w:r>
        <w:t xml:space="preserve">9. Conclusion</w:t>
      </w:r>
    </w:p>
    <w:p>
      <w:pPr>
        <w:pStyle w:val="FirstParagraph"/>
      </w:pPr>
      <w:r>
        <w:t xml:space="preserve">In conclusion, the role of the Curriculum Developer in Israel, particularly in Tel Aviv, is evolving into a strategic leadership position. It requires a deep understanding of both national educational laws and local socio-economic dynamics. The unique environment of Tel Aviv demands curricula that are technologically advanced, culturally inclusive, and economically relevant. By adopting agile methodologies and fostering strong community partnerships Curriculum Developers can ensure that Israel’s youth in Tel Aviv are well-prepared for the challenges of the 21st century.</w:t>
      </w:r>
    </w:p>
    <w:p>
      <w:pPr>
        <w:pStyle w:val="BodyText"/>
      </w:pPr>
      <w:r>
        <w:t xml:space="preserve">This Lab Report underscores that successful curriculum development is not merely about writing syllabi; it is about shaping the intellectual and social fabric of a society. In Tel Aviv, this task is both complex and vital.</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Role Analysis in Israel Tel Aviv</dc:title>
  <dc:creator/>
  <dc:language>en</dc:language>
  <cp:keywords/>
  <dcterms:created xsi:type="dcterms:W3CDTF">2026-07-29T05:01:06Z</dcterms:created>
  <dcterms:modified xsi:type="dcterms:W3CDTF">2026-07-29T05:01:06Z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