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Japan</w:t>
      </w:r>
      <w:r>
        <w:t xml:space="preserve"> </w:t>
      </w:r>
      <w:r>
        <w:t xml:space="preserve">Kyoto</w:t>
      </w:r>
    </w:p>
    <w:bookmarkStart w:id="21" w:name="X45e1740385b656cf248af8a81e2f446afbdbd62"/>
    <w:p>
      <w:pPr>
        <w:pStyle w:val="Heading1"/>
      </w:pPr>
      <w:r>
        <w:t xml:space="preserve">Laboratory Report on Pedagogical Framework Construction</w:t>
      </w:r>
    </w:p>
    <w:bookmarkStart w:id="20" w:name="X0cc1cdfbf8b1f093e4f69edbd720f54b6fbc76d"/>
    <w:p>
      <w:pPr>
        <w:pStyle w:val="Heading3"/>
      </w:pPr>
      <w:r>
        <w:rPr>
          <w:bCs/>
          <w:b/>
        </w:rPr>
        <w:t xml:space="preserve">Date:</w:t>
      </w:r>
      <w:r>
        <w:t xml:space="preserve"> </w:t>
      </w:r>
      <w:r>
        <w:t xml:space="preserve">October 24, 2023</w:t>
      </w:r>
      <w:r>
        <w:br/>
      </w:r>
      <w:r>
        <w:rPr>
          <w:bCs/>
          <w:b/>
        </w:rPr>
        <w:t xml:space="preserve">To:</w:t>
      </w:r>
      <w:r>
        <w:t xml:space="preserve"> </w:t>
      </w:r>
      <w:r>
        <w:t xml:space="preserve">Ministry of Education, Culture, Sports, Science and Technology (MEXT)</w:t>
      </w:r>
      <w:r>
        <w:br/>
      </w:r>
      <w:r>
        <w:rPr>
          <w:bCs/>
          <w:b/>
        </w:rPr>
        <w:t xml:space="preserve">From:</w:t>
      </w:r>
      <w:r>
        <w:t xml:space="preserve"> </w:t>
      </w:r>
      <w:r>
        <w:t xml:space="preserve">Senior Curriculum Analyst</w:t>
      </w:r>
      <w:r>
        <w:br/>
      </w:r>
    </w:p>
    <w:p>
      <w:pPr>
        <w:pStyle w:val="FirstParagraph"/>
      </w:pPr>
      <w:r>
        <w:t xml:space="preserve">I. Executive Summary</w:t>
      </w:r>
    </w:p>
    <w:p>
      <w:pPr>
        <w:pStyle w:val="BodyText"/>
      </w:pPr>
      <w:r>
        <w:t xml:space="preserve">The primary objective of this laboratory report is to document the systematic process and outcomes associated with the role of a</w:t>
      </w:r>
      <w:r>
        <w:t xml:space="preserve"> </w:t>
      </w:r>
      <w:r>
        <w:rPr>
          <w:bCs/>
          <w:b/>
        </w:rPr>
        <w:t xml:space="preserve">Curriculum Developer</w:t>
      </w:r>
      <w:r>
        <w:t xml:space="preserve">. This study specifically investigates how educational frameworks must be adapted when implemented within the unique cultural and geographic context of</w:t>
      </w:r>
      <w:r>
        <w:t xml:space="preserve"> </w:t>
      </w:r>
      <w:r>
        <w:rPr>
          <w:bCs/>
          <w:b/>
        </w:rPr>
        <w:t xml:space="preserve">Japan Kyoto</w:t>
      </w:r>
      <w:r>
        <w:t xml:space="preserve">. As global educational standards evolve, there is a critical need to understand how instructional design interacts with local heritage. The findings suggest that effective curriculum development in this region requires a delicate balance between modern pedagogical innovation and the preservation of traditional Japanese values.</w:t>
      </w:r>
    </w:p>
    <w:bookmarkEnd w:id="20"/>
    <w:bookmarkEnd w:id="21"/>
    <w:bookmarkStart w:id="22" w:name="ii.-introduction-and-background"/>
    <w:p>
      <w:pPr>
        <w:pStyle w:val="Heading1"/>
      </w:pPr>
      <w:r>
        <w:t xml:space="preserve">II. Introduction and Background</w:t>
      </w:r>
    </w:p>
    <w:p>
      <w:pPr>
        <w:pStyle w:val="FirstParagraph"/>
      </w:pPr>
      <w:r>
        <w:t xml:space="preserve">The position of a</w:t>
      </w:r>
      <w:r>
        <w:t xml:space="preserve"> </w:t>
      </w:r>
      <w:r>
        <w:rPr>
          <w:bCs/>
          <w:b/>
        </w:rPr>
        <w:t xml:space="preserve">Curriculum Developer</w:t>
      </w:r>
      <w:r>
        <w:t xml:space="preserve"> </w:t>
      </w:r>
      <w:r>
        <w:t xml:space="preserve">is not merely administrative; it is an act of cultural translation. In the context of</w:t>
      </w:r>
      <w:r>
        <w:t xml:space="preserve"> </w:t>
      </w:r>
      <w:r>
        <w:rPr>
          <w:bCs/>
          <w:b/>
        </w:rPr>
        <w:t xml:space="preserve">Japan Kyoto</w:t>
      </w:r>
      <w:r>
        <w:t xml:space="preserve">, this role becomes exponentially more complex due to the city’s status as the historical heartland of Japanese culture. Unlike metropolitan hubs such as Tokyo or Osaka, which embrace rapid modernization and global fusion,</w:t>
      </w:r>
      <w:r>
        <w:t xml:space="preserve"> </w:t>
      </w:r>
      <w:r>
        <w:rPr>
          <w:bCs/>
          <w:b/>
        </w:rPr>
        <w:t xml:space="preserve">Japan Kyoto</w:t>
      </w:r>
      <w:r>
        <w:t xml:space="preserve"> </w:t>
      </w:r>
      <w:r>
        <w:t xml:space="preserve">maintains a rigorous adherence to tradition.</w:t>
      </w:r>
      <w:r>
        <w:t xml:space="preserve"> </w:t>
      </w:r>
      <w:r>
        <w:t xml:space="preserve">Therefore, when a</w:t>
      </w:r>
      <w:r>
        <w:t xml:space="preserve"> </w:t>
      </w:r>
      <w:r>
        <w:rPr>
          <w:bCs/>
          <w:b/>
        </w:rPr>
        <w:t xml:space="preserve">Curriculum Developer</w:t>
      </w:r>
      <w:r>
        <w:t xml:space="preserve"> </w:t>
      </w:r>
      <w:r>
        <w:t xml:space="preserve">enters this ecosystem, they must navigate a landscape where respect for hierarchy (*Keigo*), group harmony (*Wa*), and aesthetic sensitivity are not just social norms but foundational elements of daily life. This report analyzes the challenges faced by the</w:t>
      </w:r>
      <w:r>
        <w:t xml:space="preserve"> </w:t>
      </w:r>
      <w:r>
        <w:rPr>
          <w:bCs/>
          <w:b/>
        </w:rPr>
        <w:t xml:space="preserve">Curriculum Developer</w:t>
      </w:r>
      <w:r>
        <w:t xml:space="preserve"> </w:t>
      </w:r>
      <w:r>
        <w:t xml:space="preserve">in integrating STEM (Science, Technology, Engineering, and Mathematics) education with the humanities-centric environment of</w:t>
      </w:r>
      <w:r>
        <w:t xml:space="preserve"> </w:t>
      </w:r>
      <w:r>
        <w:rPr>
          <w:bCs/>
          <w:b/>
        </w:rPr>
        <w:t xml:space="preserve">Japan Kyoto</w:t>
      </w:r>
      <w:r>
        <w:t xml:space="preserve">.</w:t>
      </w:r>
    </w:p>
    <w:bookmarkEnd w:id="22"/>
    <w:bookmarkStart w:id="23" w:name="X0bb643a2dcca28ea8e82e385acde363908e4c33"/>
    <w:p>
      <w:pPr>
        <w:pStyle w:val="Heading1"/>
      </w:pPr>
      <w:r>
        <w:t xml:space="preserve">III. Methodology: The Role of the Curriculum Developer</w:t>
      </w:r>
    </w:p>
    <w:p>
      <w:pPr>
        <w:pStyle w:val="FirstParagraph"/>
      </w:pPr>
      <w:r>
        <w:t xml:space="preserve">The methodology employed in this study follows a design-based research approach. The</w:t>
      </w:r>
      <w:r>
        <w:t xml:space="preserve"> </w:t>
      </w:r>
      <w:r>
        <w:rPr>
          <w:bCs/>
          <w:b/>
        </w:rPr>
        <w:t xml:space="preserve">Curriculum Developer</w:t>
      </w:r>
      <w:r>
        <w:t xml:space="preserve"> </w:t>
      </w:r>
      <w:r>
        <w:t xml:space="preserve">engaged in three distinct phases: Observation, Co-creation, and Implementation Analysis.</w:t>
      </w:r>
      <w:r>
        <w:t xml:space="preserve"> </w:t>
      </w:r>
      <w:r>
        <w:t xml:space="preserve">1. **Observation Phase:** The</w:t>
      </w:r>
      <w:r>
        <w:t xml:space="preserve"> </w:t>
      </w:r>
      <w:r>
        <w:rPr>
          <w:bCs/>
          <w:b/>
        </w:rPr>
        <w:t xml:space="preserve">Curriculum Developer</w:t>
      </w:r>
      <w:r>
        <w:t xml:space="preserve"> </w:t>
      </w:r>
      <w:r>
        <w:t xml:space="preserve">spent four weeks observing classroom dynamics in primary schools across the Gion and Higashiyama districts of</w:t>
      </w:r>
      <w:r>
        <w:t xml:space="preserve"> </w:t>
      </w:r>
      <w:r>
        <w:rPr>
          <w:bCs/>
          <w:b/>
        </w:rPr>
        <w:t xml:space="preserve">Japan Kyoto</w:t>
      </w:r>
      <w:r>
        <w:t xml:space="preserve">. This involved noting the spatial arrangement of desks, which often reflects collective learning rather than individual competition, a stark contrast to Western educational models.</w:t>
      </w:r>
      <w:r>
        <w:t xml:space="preserve"> </w:t>
      </w:r>
      <w:r>
        <w:t xml:space="preserve">2. **Co-creation Phase:** The</w:t>
      </w:r>
      <w:r>
        <w:t xml:space="preserve"> </w:t>
      </w:r>
      <w:r>
        <w:rPr>
          <w:bCs/>
          <w:b/>
        </w:rPr>
        <w:t xml:space="preserve">Curriculum Developer</w:t>
      </w:r>
      <w:r>
        <w:t xml:space="preserve"> </w:t>
      </w:r>
      <w:r>
        <w:t xml:space="preserve">collaborated with local teachers to draft lesson plans that incorporated local history and artisan crafts (such as Kyo-yuzen dyeing) into science lessons. This approach aimed to ground abstract concepts in the tangible reality of</w:t>
      </w:r>
      <w:r>
        <w:t xml:space="preserve"> </w:t>
      </w:r>
      <w:r>
        <w:rPr>
          <w:bCs/>
          <w:b/>
        </w:rPr>
        <w:t xml:space="preserve">Japan Kyoto</w:t>
      </w:r>
      <w:r>
        <w:t xml:space="preserve">.</w:t>
      </w:r>
      <w:r>
        <w:t xml:space="preserve"> </w:t>
      </w:r>
      <w:r>
        <w:t xml:space="preserve">3. **Implementation Phase:** Pilot lessons were conducted, and feedback was gathered from both students and faculty to assess the efficacy of the new curriculum structure.</w:t>
      </w:r>
    </w:p>
    <w:bookmarkEnd w:id="23"/>
    <w:bookmarkStart w:id="24" w:name="Xea3ab349f16ebe15e49ded03b7b122371b09613"/>
    <w:p>
      <w:pPr>
        <w:pStyle w:val="Heading1"/>
      </w:pPr>
      <w:r>
        <w:t xml:space="preserve">IV. Findings: Cultural Integration Challenges</w:t>
      </w:r>
    </w:p>
    <w:p>
      <w:pPr>
        <w:pStyle w:val="FirstParagraph"/>
      </w:pPr>
      <w:r>
        <w:t xml:space="preserve">The most significant finding is that a</w:t>
      </w:r>
      <w:r>
        <w:t xml:space="preserve"> </w:t>
      </w:r>
      <w:r>
        <w:rPr>
          <w:bCs/>
          <w:b/>
        </w:rPr>
        <w:t xml:space="preserve">Curriculum Developer</w:t>
      </w:r>
      <w:r>
        <w:t xml:space="preserve"> </w:t>
      </w:r>
      <w:r>
        <w:t xml:space="preserve">cannot simply import standardized global curricula into</w:t>
      </w:r>
      <w:r>
        <w:t xml:space="preserve"> </w:t>
      </w:r>
      <w:r>
        <w:rPr>
          <w:bCs/>
          <w:b/>
        </w:rPr>
        <w:t xml:space="preserve">Japan Kyoto</w:t>
      </w:r>
      <w:r>
        <w:t xml:space="preserve">. The data indicates a strong resistance to pedagogical models that prioritize loud, individualistic participation. In</w:t>
      </w:r>
      <w:r>
        <w:t xml:space="preserve"> </w:t>
      </w:r>
      <w:r>
        <w:rPr>
          <w:bCs/>
          <w:b/>
        </w:rPr>
        <w:t xml:space="preserve">Japan Kyoto</w:t>
      </w:r>
      <w:r>
        <w:t xml:space="preserve">, education is viewed as a communal journey.</w:t>
      </w:r>
      <w:r>
        <w:t xml:space="preserve"> </w:t>
      </w:r>
      <w:r>
        <w:t xml:space="preserve">For instance, when the</w:t>
      </w:r>
      <w:r>
        <w:t xml:space="preserve"> </w:t>
      </w:r>
      <w:r>
        <w:rPr>
          <w:bCs/>
          <w:b/>
        </w:rPr>
        <w:t xml:space="preserve">Curriculum Developer</w:t>
      </w:r>
      <w:r>
        <w:t xml:space="preserve"> </w:t>
      </w:r>
      <w:r>
        <w:t xml:space="preserve">proposed a project-based learning module focused on innovation and risk-taking, initial feedback from local stakeholders was cautious. The fear of failure (*shippai*) is deeply ingrained in the social fabric of</w:t>
      </w:r>
      <w:r>
        <w:t xml:space="preserve"> </w:t>
      </w:r>
      <w:r>
        <w:rPr>
          <w:bCs/>
          <w:b/>
        </w:rPr>
        <w:t xml:space="preserve">Japan Kyoto</w:t>
      </w:r>
      <w:r>
        <w:t xml:space="preserve">. Consequently, the</w:t>
      </w:r>
      <w:r>
        <w:t xml:space="preserve"> </w:t>
      </w:r>
      <w:r>
        <w:rPr>
          <w:bCs/>
          <w:b/>
        </w:rPr>
        <w:t xml:space="preserve">Curriculum Developer</w:t>
      </w:r>
      <w:r>
        <w:t xml:space="preserve"> </w:t>
      </w:r>
      <w:r>
        <w:t xml:space="preserve">had to pivot the strategy to emphasize "iterative improvement" rather than "disruptive innovation," aligning with the Japanese concept of *Kaizen*.</w:t>
      </w:r>
      <w:r>
        <w:t xml:space="preserve"> </w:t>
      </w:r>
      <w:r>
        <w:t xml:space="preserve">Furthermore, geographic isolation plays a role. While</w:t>
      </w:r>
      <w:r>
        <w:t xml:space="preserve"> </w:t>
      </w:r>
      <w:r>
        <w:rPr>
          <w:bCs/>
          <w:b/>
        </w:rPr>
        <w:t xml:space="preserve">Japan Kyoto</w:t>
      </w:r>
      <w:r>
        <w:t xml:space="preserve"> </w:t>
      </w:r>
      <w:r>
        <w:t xml:space="preserve">is well-connected by rail, its mountainous terrain and preservation laws limit field trip options compared to other regions. The</w:t>
      </w:r>
      <w:r>
        <w:t xml:space="preserve"> </w:t>
      </w:r>
      <w:r>
        <w:rPr>
          <w:bCs/>
          <w:b/>
        </w:rPr>
        <w:t xml:space="preserve">Curriculum Developer</w:t>
      </w:r>
      <w:r>
        <w:t xml:space="preserve"> </w:t>
      </w:r>
      <w:r>
        <w:t xml:space="preserve">had to utilize augmented reality (AR) tools to simulate visits to historical sites that were either inaccessible due to conservation efforts or too fragile for student traffic.</w:t>
      </w:r>
    </w:p>
    <w:bookmarkEnd w:id="24"/>
    <w:bookmarkStart w:id="25" w:name="X333e3c8e1fac7299022980ecb4cbfb80cef78c7"/>
    <w:p>
      <w:pPr>
        <w:pStyle w:val="Heading1"/>
      </w:pPr>
      <w:r>
        <w:t xml:space="preserve">V. Discussion: The Synthesis of Tradition and Modernity</w:t>
      </w:r>
    </w:p>
    <w:p>
      <w:pPr>
        <w:pStyle w:val="FirstParagraph"/>
      </w:pPr>
      <w:r>
        <w:t xml:space="preserve">This section discusses the critical balance required by the</w:t>
      </w:r>
      <w:r>
        <w:t xml:space="preserve"> </w:t>
      </w:r>
      <w:r>
        <w:rPr>
          <w:bCs/>
          <w:b/>
        </w:rPr>
        <w:t xml:space="preserve">Curriculum Developer</w:t>
      </w:r>
      <w:r>
        <w:t xml:space="preserve">. In many Western contexts, education is seen as a ladder for individual mobility. However, in</w:t>
      </w:r>
      <w:r>
        <w:t xml:space="preserve"> </w:t>
      </w:r>
      <w:r>
        <w:rPr>
          <w:bCs/>
          <w:b/>
        </w:rPr>
        <w:t xml:space="preserve">Japan Kyoto</w:t>
      </w:r>
      <w:r>
        <w:t xml:space="preserve">, education is often viewed through the lens of *Shūdan ishiki* (group consciousness). The</w:t>
      </w:r>
      <w:r>
        <w:t xml:space="preserve"> </w:t>
      </w:r>
      <w:r>
        <w:rPr>
          <w:bCs/>
          <w:b/>
        </w:rPr>
        <w:t xml:space="preserve">Curriculum Developer</w:t>
      </w:r>
      <w:r>
        <w:t xml:space="preserve"> </w:t>
      </w:r>
      <w:r>
        <w:t xml:space="preserve">must therefore design assessment methods that evaluate both individual mastery and group contribution.</w:t>
      </w:r>
      <w:r>
        <w:t xml:space="preserve"> </w:t>
      </w:r>
      <w:r>
        <w:t xml:space="preserve">A key insight from this report is the concept of "Silent Innovation." In</w:t>
      </w:r>
      <w:r>
        <w:t xml:space="preserve"> </w:t>
      </w:r>
      <w:r>
        <w:rPr>
          <w:bCs/>
          <w:b/>
        </w:rPr>
        <w:t xml:space="preserve">Japan Kyoto</w:t>
      </w:r>
      <w:r>
        <w:t xml:space="preserve">, innovation is often subtle and refined. The</w:t>
      </w:r>
      <w:r>
        <w:t xml:space="preserve"> </w:t>
      </w:r>
      <w:r>
        <w:rPr>
          <w:bCs/>
          <w:b/>
        </w:rPr>
        <w:t xml:space="preserve">Curriculum Developer</w:t>
      </w:r>
      <w:r>
        <w:t xml:space="preserve"> </w:t>
      </w:r>
      <w:r>
        <w:t xml:space="preserve">found success by framing coding classes not as a race to build the fastest app, but as a discipline of creating elegant, bug-free logic—a reflection of the precision seen in traditional tea ceremony practices. This thematic linking helped bridge the gap between modern technology and traditional aesthetics that is central to life in</w:t>
      </w:r>
      <w:r>
        <w:t xml:space="preserve"> </w:t>
      </w:r>
      <w:r>
        <w:rPr>
          <w:bCs/>
          <w:b/>
        </w:rPr>
        <w:t xml:space="preserve">Japan Kyoto</w:t>
      </w:r>
      <w:r>
        <w:t xml:space="preserve">.</w:t>
      </w:r>
      <w:r>
        <w:t xml:space="preserve"> </w:t>
      </w:r>
      <w:r>
        <w:t xml:space="preserve">Additionally, language plays a pivotal role. While English proficiency is highly valued by parents in</w:t>
      </w:r>
      <w:r>
        <w:t xml:space="preserve"> </w:t>
      </w:r>
      <w:r>
        <w:rPr>
          <w:bCs/>
          <w:b/>
        </w:rPr>
        <w:t xml:space="preserve">Japan Kyoto</w:t>
      </w:r>
      <w:r>
        <w:t xml:space="preserve">, the medium of instruction must remain primarily Japanese to ensure deep conceptual understanding. The</w:t>
      </w:r>
      <w:r>
        <w:t xml:space="preserve"> </w:t>
      </w:r>
      <w:r>
        <w:rPr>
          <w:bCs/>
          <w:b/>
        </w:rPr>
        <w:t xml:space="preserve">Curriculum Developer</w:t>
      </w:r>
      <w:r>
        <w:t xml:space="preserve"> </w:t>
      </w:r>
      <w:r>
        <w:t xml:space="preserve">found that bilingual materials were most effective when they served as supplementary glossaries rather than primary texts, respecting the linguistic integrity of the local region.</w:t>
      </w:r>
    </w:p>
    <w:bookmarkEnd w:id="25"/>
    <w:bookmarkStart w:id="26" w:name="Xda71d132c697ab2f56d427d3ca193ce97f19b94"/>
    <w:p>
      <w:pPr>
        <w:pStyle w:val="Heading1"/>
      </w:pPr>
      <w:r>
        <w:t xml:space="preserve">VI. Recommendations for Future Curriculum Development</w:t>
      </w:r>
    </w:p>
    <w:p>
      <w:pPr>
        <w:pStyle w:val="FirstParagraph"/>
      </w:pPr>
      <w:r>
        <w:t xml:space="preserve">Based on these findings, the following recommendations are made for any future</w:t>
      </w:r>
      <w:r>
        <w:t xml:space="preserve"> </w:t>
      </w:r>
      <w:r>
        <w:rPr>
          <w:bCs/>
          <w:b/>
        </w:rPr>
        <w:t xml:space="preserve">Curriculum Developer</w:t>
      </w:r>
      <w:r>
        <w:t xml:space="preserve"> </w:t>
      </w:r>
      <w:r>
        <w:t xml:space="preserve">operating in or studying</w:t>
      </w:r>
      <w:r>
        <w:t xml:space="preserve"> </w:t>
      </w:r>
      <w:r>
        <w:rPr>
          <w:bCs/>
          <w:b/>
        </w:rPr>
        <w:t xml:space="preserve">Japan Kyoto</w:t>
      </w:r>
      <w:r>
        <w:t xml:space="preserve">:</w:t>
      </w:r>
      <w:r>
        <w:t xml:space="preserve"> </w:t>
      </w:r>
      <w:r>
        <w:t xml:space="preserve">1. **Cultural Sensitivity Training:** Before designing any syllabus, the</w:t>
      </w:r>
      <w:r>
        <w:t xml:space="preserve"> </w:t>
      </w:r>
      <w:r>
        <w:rPr>
          <w:bCs/>
          <w:b/>
        </w:rPr>
        <w:t xml:space="preserve">Curriculum Developer</w:t>
      </w:r>
      <w:r>
        <w:t xml:space="preserve"> </w:t>
      </w:r>
      <w:r>
        <w:t xml:space="preserve">must undergo intensive training in Japanese social etiquette and educational hierarchy to avoid unintended offense or confusion.</w:t>
      </w:r>
      <w:r>
        <w:t xml:space="preserve"> </w:t>
      </w:r>
      <w:r>
        <w:t xml:space="preserve">2. **Local Heritage Integration:** Curricula should explicitly reference local landmarks, history, and crafts of</w:t>
      </w:r>
      <w:r>
        <w:t xml:space="preserve"> </w:t>
      </w:r>
      <w:r>
        <w:rPr>
          <w:bCs/>
          <w:b/>
        </w:rPr>
        <w:t xml:space="preserve">Japan Kyoto</w:t>
      </w:r>
      <w:r>
        <w:t xml:space="preserve">. This grounds learning in the students' immediate environment and fosters local pride.</w:t>
      </w:r>
      <w:r>
        <w:t xml:space="preserve"> </w:t>
      </w:r>
      <w:r>
        <w:t xml:space="preserve">3. **Collaborative Design:** The</w:t>
      </w:r>
      <w:r>
        <w:t xml:space="preserve"> </w:t>
      </w:r>
      <w:r>
        <w:rPr>
          <w:bCs/>
          <w:b/>
        </w:rPr>
        <w:t xml:space="preserve">Curriculum Developer</w:t>
      </w:r>
      <w:r>
        <w:t xml:space="preserve"> </w:t>
      </w:r>
      <w:r>
        <w:t xml:space="preserve">should never work in isolation. A committee comprising local educators, parents, and community leaders must review drafts to ensure alignment with community values.</w:t>
      </w:r>
      <w:r>
        <w:t xml:space="preserve"> </w:t>
      </w:r>
      <w:r>
        <w:t xml:space="preserve">4. **Focus on Process over Product:** Aligning with the *Kaizen* philosophy observed in</w:t>
      </w:r>
      <w:r>
        <w:t xml:space="preserve"> </w:t>
      </w:r>
      <w:r>
        <w:rPr>
          <w:bCs/>
          <w:b/>
        </w:rPr>
        <w:t xml:space="preserve">Japan Kyoto</w:t>
      </w:r>
      <w:r>
        <w:t xml:space="preserve">, assessments should reward improvement and effort rather than just final outcomes.</w:t>
      </w:r>
    </w:p>
    <w:bookmarkEnd w:id="26"/>
    <w:bookmarkStart w:id="27" w:name="vii.-conclusion"/>
    <w:p>
      <w:pPr>
        <w:pStyle w:val="Heading1"/>
      </w:pPr>
      <w:r>
        <w:t xml:space="preserve">VII. Conclusion</w:t>
      </w:r>
    </w:p>
    <w:p>
      <w:pPr>
        <w:pStyle w:val="FirstParagraph"/>
      </w:pPr>
      <w:r>
        <w:t xml:space="preserve">In conclusion, this laboratory report demonstrates that the role of a</w:t>
      </w:r>
      <w:r>
        <w:t xml:space="preserve"> </w:t>
      </w:r>
      <w:r>
        <w:rPr>
          <w:bCs/>
          <w:b/>
        </w:rPr>
        <w:t xml:space="preserve">Curriculum Developer</w:t>
      </w:r>
      <w:r>
        <w:t xml:space="preserve"> </w:t>
      </w:r>
      <w:r>
        <w:t xml:space="preserve">is highly contextual. It is not a one-size-fits-all profession. When applied to</w:t>
      </w:r>
      <w:r>
        <w:t xml:space="preserve"> </w:t>
      </w:r>
      <w:r>
        <w:rPr>
          <w:bCs/>
          <w:b/>
        </w:rPr>
        <w:t xml:space="preserve">Japan Kyoto</w:t>
      </w:r>
      <w:r>
        <w:t xml:space="preserve">, the developer must act as a cultural mediator, weaving together threads of modern educational necessity with the heavy, rich tapestry of Japanese tradition. The success of any educational initiative in</w:t>
      </w:r>
      <w:r>
        <w:t xml:space="preserve"> </w:t>
      </w:r>
      <w:r>
        <w:rPr>
          <w:bCs/>
          <w:b/>
        </w:rPr>
        <w:t xml:space="preserve">Japan Kyoto</w:t>
      </w:r>
      <w:r>
        <w:t xml:space="preserve"> </w:t>
      </w:r>
      <w:r>
        <w:t xml:space="preserve">depends on the</w:t>
      </w:r>
      <w:r>
        <w:t xml:space="preserve"> </w:t>
      </w:r>
      <w:r>
        <w:rPr>
          <w:bCs/>
          <w:b/>
        </w:rPr>
        <w:t xml:space="preserve">Curriculum Developer</w:t>
      </w:r>
      <w:r>
        <w:t xml:space="preserve">'s ability to honor *Wa* (harmony) while gently introducing new ideas. By respecting the unique identity of</w:t>
      </w:r>
      <w:r>
        <w:t xml:space="preserve"> </w:t>
      </w:r>
      <w:r>
        <w:rPr>
          <w:bCs/>
          <w:b/>
        </w:rPr>
        <w:t xml:space="preserve">Japan Kyoto</w:t>
      </w:r>
      <w:r>
        <w:t xml:space="preserve">, educators can create robust, engaging, and culturally resonant learning experiences.</w:t>
      </w:r>
    </w:p>
    <w:p>
      <w:r>
        <w:pict>
          <v:rect style="width:0;height:1.5pt" o:hralign="center" o:hrstd="t" o:hr="t"/>
        </w:pict>
      </w:r>
    </w:p>
    <w:p>
      <w:pPr>
        <w:pStyle w:val="FirstParagraph"/>
      </w:pPr>
      <w:r>
        <w:rPr>
          <w:iCs/>
          <w:i/>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Japan Kyoto</dc:title>
  <dc:creator/>
  <dc:language>en</dc:language>
  <cp:keywords/>
  <dcterms:created xsi:type="dcterms:W3CDTF">2026-07-29T07:44:06Z</dcterms:created>
  <dcterms:modified xsi:type="dcterms:W3CDTF">2026-07-29T07:44:06Z</dcterms:modified>
</cp:coreProperties>
</file>

<file path=docProps/custom.xml><?xml version="1.0" encoding="utf-8"?>
<Properties xmlns="http://schemas.openxmlformats.org/officeDocument/2006/custom-properties" xmlns:vt="http://schemas.openxmlformats.org/officeDocument/2006/docPropsVTypes"/>
</file>