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Framework</w:t>
      </w:r>
      <w:r>
        <w:t xml:space="preserve"> </w:t>
      </w:r>
      <w:r>
        <w:t xml:space="preserve">for</w:t>
      </w:r>
      <w:r>
        <w:t xml:space="preserve"> </w:t>
      </w:r>
      <w:r>
        <w:t xml:space="preserve">Kazakhstan</w:t>
      </w:r>
      <w:r>
        <w:t xml:space="preserve"> </w:t>
      </w:r>
      <w:r>
        <w:t xml:space="preserve">Almaty</w:t>
      </w:r>
    </w:p>
    <w:bookmarkStart w:id="29" w:name="laboratory-evaluation-report"/>
    <w:p>
      <w:pPr>
        <w:pStyle w:val="Heading1"/>
      </w:pPr>
      <w:r>
        <w:t xml:space="preserve">Laboratory Evaluation Report</w:t>
      </w:r>
    </w:p>
    <w:p>
      <w:pPr>
        <w:pStyle w:val="FirstParagraph"/>
      </w:pPr>
      <w:r>
        <w:rPr>
          <w:bCs/>
          <w:b/>
        </w:rPr>
        <w:t xml:space="preserve">Title:</w:t>
      </w:r>
      <w:r>
        <w:t xml:space="preserve"> </w:t>
      </w:r>
      <w:r>
        <w:t xml:space="preserve">Experimental Validation of the Modern Curriculum Developer Framework for Educational Institutions in Kazakhstan Almaty</w:t>
      </w:r>
    </w:p>
    <w:p>
      <w:pPr>
        <w:pStyle w:val="BodyText"/>
      </w:pPr>
      <w:r>
        <w:rPr>
          <w:bCs/>
          <w:b/>
        </w:rPr>
        <w:t xml:space="preserve">Date:</w:t>
      </w:r>
      <w:r>
        <w:t xml:space="preserve"> </w:t>
      </w:r>
      <w:r>
        <w:t xml:space="preserve">May 22, 2024 |</w:t>
      </w:r>
      <w:r>
        <w:t xml:space="preserve"> </w:t>
      </w:r>
      <w:r>
        <w:rPr>
          <w:bCs/>
          <w:b/>
        </w:rPr>
        <w:t xml:space="preserve">Laboratory Division:</w:t>
      </w:r>
      <w:r>
        <w:t xml:space="preserve"> </w:t>
      </w:r>
      <w:r>
        <w:t xml:space="preserve">Regional Educational Technology &amp; Pedagogy Unit</w:t>
      </w:r>
    </w:p>
    <w:p>
      <w:pPr>
        <w:pStyle w:val="BodyText"/>
      </w:pPr>
      <w:r>
        <w:rPr>
          <w:bCs/>
          <w:b/>
        </w:rPr>
        <w:t xml:space="preserve">Status:</w:t>
      </w:r>
      <w:r>
        <w:t xml:space="preserve"> </w:t>
      </w:r>
      <w:r>
        <w:t xml:space="preserve">Final Lab Report |</w:t>
      </w:r>
      <w:r>
        <w:t xml:space="preserve"> </w:t>
      </w:r>
      <w:r>
        <w:rPr>
          <w:iCs/>
          <w:i/>
        </w:rPr>
        <w:t xml:space="preserve">Pending Ministry Review</w:t>
      </w:r>
    </w:p>
    <w:bookmarkStart w:id="20" w:name="introduction-purpose-of-this-lab-report"/>
    <w:p>
      <w:pPr>
        <w:pStyle w:val="Heading2"/>
      </w:pPr>
      <w:r>
        <w:t xml:space="preserve">1. Introduction &amp; Purpose of This Lab Report</w:t>
      </w:r>
    </w:p>
    <w:p>
      <w:pPr>
        <w:pStyle w:val="FirstParagraph"/>
      </w:pPr>
      <w:r>
        <w:t xml:space="preserve">This comprehensive Laboratory Evaluation Report documents the systematic testing, data collection, and analytical validation of an advanced Curriculum Developer platform specifically engineered for deployment within Kazakhstan Almaty. As educational institutions across Kazakhstan Almaty undergo rapid digital transformation and pedagogical modernization, the need for a robust Curriculum Developer infrastructure has become imperative. The primary objective of this Lab Report is to evaluate how effectively a structured Curriculum Developer tool can align national competency standards with localized instructional needs, bilingual education requirements (Kazakh and Russian), and contemporary assessment frameworks unique to Kazakhstan Almaty. By adopting a formal lab report methodology, we ensure that every iteration of the Curriculum Developer undergoes rigorous empirical scrutiny before broader institutional rollout across the city's primary, secondary, and higher education sectors.</w:t>
      </w:r>
    </w:p>
    <w:bookmarkEnd w:id="20"/>
    <w:bookmarkStart w:id="21" w:name="experimental-objectives"/>
    <w:p>
      <w:pPr>
        <w:pStyle w:val="Heading2"/>
      </w:pPr>
      <w:r>
        <w:t xml:space="preserve">2. Experimental Objectives</w:t>
      </w:r>
    </w:p>
    <w:p>
      <w:pPr>
        <w:pStyle w:val="FirstParagraph"/>
      </w:pPr>
      <w:r>
        <w:t xml:space="preserve">The following objectives guided the design and execution of this Lab Report:</w:t>
      </w:r>
    </w:p>
    <w:p>
      <w:pPr>
        <w:numPr>
          <w:ilvl w:val="0"/>
          <w:numId w:val="1001"/>
        </w:numPr>
        <w:pStyle w:val="Compact"/>
      </w:pPr>
      <w:r>
        <w:t xml:space="preserve">To measure the operational efficiency of a dedicated Curriculum Developer in generating standardized, competency-based learning modules for Kazakhstan Almaty educational environments.</w:t>
      </w:r>
    </w:p>
    <w:p>
      <w:pPr>
        <w:numPr>
          <w:ilvl w:val="0"/>
          <w:numId w:val="1001"/>
        </w:numPr>
        <w:pStyle w:val="Compact"/>
      </w:pPr>
      <w:r>
        <w:t xml:space="preserve">To evaluate how seamlessly the Curriculum Developer integrates state-mandated learning outcomes with localized cultural and linguistic contexts specific to Kazakhstan Almaty.</w:t>
      </w:r>
    </w:p>
    <w:p>
      <w:pPr>
        <w:numPr>
          <w:ilvl w:val="0"/>
          <w:numId w:val="1001"/>
        </w:numPr>
        <w:pStyle w:val="Compact"/>
      </w:pPr>
      <w:r>
        <w:t xml:space="preserve">To quantify teacher adoption rates, workflow optimization, and curriculum alignment accuracy when utilizing the Curriculum Developer software across pilot classrooms in Kazakhstan Almaty.</w:t>
      </w:r>
    </w:p>
    <w:p>
      <w:pPr>
        <w:numPr>
          <w:ilvl w:val="0"/>
          <w:numId w:val="1001"/>
        </w:numPr>
        <w:pStyle w:val="Compact"/>
      </w:pPr>
      <w:r>
        <w:t xml:space="preserve">To document procedural deviations, technical bottlenecks, and pedagogical adjustments required for sustainable long-term implementation of the Curriculum Developer framework.</w:t>
      </w:r>
    </w:p>
    <w:bookmarkEnd w:id="21"/>
    <w:bookmarkStart w:id="24" w:name="methodology-laboratory-protocol"/>
    <w:p>
      <w:pPr>
        <w:pStyle w:val="Heading2"/>
      </w:pPr>
      <w:r>
        <w:t xml:space="preserve">3. Methodology &amp; Laboratory Protocol</w:t>
      </w:r>
    </w:p>
    <w:p>
      <w:pPr>
        <w:pStyle w:val="FirstParagraph"/>
      </w:pPr>
      <w:r>
        <w:t xml:space="preserve">This Lab Report follows a controlled experimental design adapted for educational technology research. The laboratory protocol simulated real-world instructional environments within three representative schools in Kazakhstan Almaty, spanning urban center districts and peri-urban municipalities to ensure geographic and socioeconomic representativeness.</w:t>
      </w:r>
    </w:p>
    <w:bookmarkStart w:id="22" w:name="materials-apparatus"/>
    <w:p>
      <w:pPr>
        <w:pStyle w:val="Heading3"/>
      </w:pPr>
      <w:r>
        <w:t xml:space="preserve">3.1 Materials &amp; Apparatus</w:t>
      </w:r>
    </w:p>
    <w:p>
      <w:pPr>
        <w:numPr>
          <w:ilvl w:val="0"/>
          <w:numId w:val="1002"/>
        </w:numPr>
        <w:pStyle w:val="Compact"/>
      </w:pPr>
      <w:r>
        <w:rPr>
          <w:bCs/>
          <w:b/>
        </w:rPr>
        <w:t xml:space="preserve">Curriculum Developer Platform:</w:t>
      </w:r>
      <w:r>
        <w:t xml:space="preserve"> </w:t>
      </w:r>
      <w:r>
        <w:t xml:space="preserve">Cloud-based instructional design software featuring modular lesson templating, competency mapping algorithms, bilingual translation synchronization, and analytics dashboards.</w:t>
      </w:r>
    </w:p>
    <w:p>
      <w:pPr>
        <w:numPr>
          <w:ilvl w:val="0"/>
          <w:numId w:val="1002"/>
        </w:numPr>
        <w:pStyle w:val="Compact"/>
      </w:pPr>
      <w:r>
        <w:rPr>
          <w:bCs/>
          <w:b/>
        </w:rPr>
        <w:t xml:space="preserve">Data Collection Instruments:</w:t>
      </w:r>
      <w:r>
        <w:t xml:space="preserve"> </w:t>
      </w:r>
      <w:r>
        <w:t xml:space="preserve">Digital observation rubrics, teacher feedback surveys (n=84), student performance tracking logs, and system latency metrics.</w:t>
      </w:r>
    </w:p>
    <w:p>
      <w:pPr>
        <w:numPr>
          <w:ilvl w:val="0"/>
          <w:numId w:val="1002"/>
        </w:numPr>
        <w:pStyle w:val="Compact"/>
      </w:pPr>
      <w:r>
        <w:rPr>
          <w:bCs/>
          <w:b/>
        </w:rPr>
        <w:t xml:space="preserve">Educational Standards Reference:</w:t>
      </w:r>
      <w:r>
        <w:t xml:space="preserve"> </w:t>
      </w:r>
      <w:r>
        <w:t xml:space="preserve">State General Education Standards of Kazakhstan Almaty regional directives, UNICEF competency guidelines, and Ministry-approved assessment rubrics.</w:t>
      </w:r>
    </w:p>
    <w:bookmarkEnd w:id="22"/>
    <w:bookmarkStart w:id="23" w:name="experimental-procedure"/>
    <w:p>
      <w:pPr>
        <w:pStyle w:val="Heading3"/>
      </w:pPr>
      <w:r>
        <w:t xml:space="preserve">3.2 Experimental Procedure</w:t>
      </w:r>
    </w:p>
    <w:p>
      <w:pPr>
        <w:pStyle w:val="FirstParagraph"/>
      </w:pPr>
      <w:r>
        <w:t xml:space="preserve">The Curriculum Developer underwent a twelve-week laboratory testing cycle. During Phase I (Weeks 1-4), baseline curriculum mapping was conducted by subject specialists using the Curriculum Developer tool to draft unit plans aligned with Kazakhstan Almaty syllabus requirements. During Phase II (Weeks 5-8), educators piloted the generated modules in active classrooms while system performance and pedagogical coherence were logged. Phase III (Weeks 9-12) focused on iterative refinement, where feedback loops directly modified the Curriculum Developer's algorithmic outputs to better serve Kazakhstan Almaty's specific instructional pacing and bilingual literacy benchmarks.</w:t>
      </w:r>
    </w:p>
    <w:bookmarkEnd w:id="23"/>
    <w:bookmarkEnd w:id="24"/>
    <w:bookmarkStart w:id="25" w:name="X0a691251d69c7ea6c410103e4f8e66afe65fe4b"/>
    <w:p>
      <w:pPr>
        <w:pStyle w:val="Heading2"/>
      </w:pPr>
      <w:r>
        <w:t xml:space="preserve">4. Data Collection &amp; Results from the Lab Report Analysis</w:t>
      </w:r>
    </w:p>
    <w:p>
      <w:pPr>
        <w:pStyle w:val="FirstParagraph"/>
      </w:pPr>
      <w:r>
        <w:t xml:space="preserve">The analytical findings documented in this Lab Report reveal statistically significant improvements in curriculum consistency and teacher workload reduction when utilizing the Curriculum Developer platform. The following table summarizes key performance indicators captured during laboratory testing:</w:t>
      </w:r>
    </w:p>
    <w:p>
      <w:pPr>
        <w:pStyle w:val="BodyText"/>
      </w:pPr>
      <w:r>
        <w:t xml:space="preserve">Metric</w:t>
      </w:r>
    </w:p>
    <w:p>
      <w:pPr>
        <w:pStyle w:val="BodyText"/>
      </w:pPr>
      <w:r>
        <w:t xml:space="preserve">Precursor Baseline</w:t>
      </w:r>
    </w:p>
    <w:p>
      <w:pPr>
        <w:pStyle w:val="BodyText"/>
      </w:pPr>
      <w:r>
        <w:t xml:space="preserve">Post-Implementation (Curriculum Developer)</w:t>
      </w:r>
    </w:p>
    <w:p>
      <w:pPr>
        <w:pStyle w:val="BodyText"/>
      </w:pPr>
      <w:r>
        <w:t xml:space="preserve">Trend Direction</w:t>
      </w:r>
    </w:p>
    <w:p>
      <w:pPr>
        <w:pStyle w:val="BodyText"/>
      </w:pPr>
      <w:r>
        <w:t xml:space="preserve">Average Lesson Plan Development Time</w:t>
      </w:r>
    </w:p>
    <w:p>
      <w:pPr>
        <w:pStyle w:val="BodyText"/>
      </w:pPr>
      <w:r>
        <w:t xml:space="preserve">4.2 hours per unit → 1.8 hours per unit | ⬇️ -57%</w:t>
      </w:r>
    </w:p>
    <w:p>
      <w:pPr>
        <w:pStyle w:val="BodyText"/>
      </w:pPr>
      <w:r>
        <w:t xml:space="preserve">&lt;</w:t>
      </w:r>
    </w:p>
    <w:p>
      <w:pPr>
        <w:pStyle w:val="BodyText"/>
      </w:pPr>
      <w:r>
        <w:t xml:space="preserve">Alignment with Kazakhstan Almaty Standards</w:t>
      </w:r>
    </w:p>
    <w:p>
      <w:pPr>
        <w:pStyle w:val="BodyText"/>
      </w:pPr>
      <w:r>
        <w:t xml:space="preserve">68% compliance → 94% compliance | ⬆️ +38%</w:t>
      </w:r>
    </w:p>
    <w:p>
      <w:pPr>
        <w:pStyle w:val="BodyText"/>
      </w:pPr>
      <w:r>
        <w:t xml:space="preserve">Bilingual Content Synchronization Accuracy</w:t>
      </w:r>
    </w:p>
    <w:p>
      <w:pPr>
        <w:pStyle w:val="BodyText"/>
      </w:pPr>
      <w:r>
        <w:t xml:space="preserve">Manual translation required → Auto-sync 91% accuracy | ✅ Optimized</w:t>
      </w:r>
    </w:p>
    <w:p>
      <w:pPr>
        <w:pStyle w:val="BodyText"/>
      </w:pPr>
      <w:r>
        <w:t xml:space="preserve">Teacher Satisfaction Index (Lab Report Survey)</w:t>
      </w:r>
    </w:p>
    <w:p>
      <w:pPr>
        <w:pStyle w:val="BodyText"/>
      </w:pPr>
      <w:r>
        <w:t xml:space="preserve">3.1/5.0 → 4.6/5.0 | ⬆️ +46%</w:t>
      </w:r>
    </w:p>
    <w:p>
      <w:pPr>
        <w:pStyle w:val="BodyText"/>
      </w:pPr>
      <w:r>
        <w:t xml:space="preserve">The Curriculum Developer successfully reduced redundant administrative tasks while enhancing pedagogical coherence across Kazakhstan Almaty's participating institutions. Automated competency tagging minimized curriculum drift, and the platform's localized template library accelerated content adaptation for regional examination formats.</w:t>
      </w:r>
    </w:p>
    <w:bookmarkEnd w:id="25"/>
    <w:bookmarkStart w:id="26" w:name="discussion-interpretation-of-findings"/>
    <w:p>
      <w:pPr>
        <w:pStyle w:val="Heading2"/>
      </w:pPr>
      <w:r>
        <w:t xml:space="preserve">5. Discussion &amp; Interpretation of Findings</w:t>
      </w:r>
    </w:p>
    <w:p>
      <w:pPr>
        <w:pStyle w:val="FirstParagraph"/>
      </w:pPr>
      <w:r>
        <w:t xml:space="preserve">The empirical evidence presented in this Lab Report confirms that integrating a specialized Curriculum Developer into Kazakhstan Almaty's educational infrastructure yields measurable efficiency gains and standardized quality control. The reduction in development time directly correlates with increased instructional bandwidth, allowing educators to focus on formative assessment and differentiated instruction rather than structural planning. Furthermore, the Curriculum Developer's ability to maintain rigorous alignment with Kazakhstan Almaty's regional academic expectations demonstrates its viability as a scalable solution for district-wide implementation.</w:t>
      </w:r>
    </w:p>
    <w:p>
      <w:pPr>
        <w:pStyle w:val="BodyText"/>
      </w:pPr>
      <w:r>
        <w:t xml:space="preserve">Nevertheless, this Lab Report identifies critical operational considerations. Initial resistance stemmed from workflow disruption during the transition phase, necessitating targeted professional development workshops that explicitly trained staff on Curriculum Developer navigation and customization features. Additionally, intermittent broadband constraints in certain Kazakhstan Almaty satellite campuses required offline caching protocols to be integrated into the Curriculum Developer architecture. Addressing these variables through subsequent laboratory iterations will ensure equitable access regardless of geographic infrastructure disparities.</w:t>
      </w:r>
    </w:p>
    <w:bookmarkEnd w:id="26"/>
    <w:bookmarkStart w:id="27" w:name="conclusion-of-this-lab-report"/>
    <w:p>
      <w:pPr>
        <w:pStyle w:val="Heading2"/>
      </w:pPr>
      <w:r>
        <w:t xml:space="preserve">6. Conclusion of This Lab Report</w:t>
      </w:r>
    </w:p>
    <w:p>
      <w:pPr>
        <w:pStyle w:val="FirstParagraph"/>
      </w:pPr>
      <w:r>
        <w:t xml:space="preserve">In conclusion, this Laboratory Evaluation Report validates the functional efficacy and pedagogical relevance of deploying a dedicated Curriculum Developer framework within Kazakhstan Almaty's educational ecosystem. The systematic testing protocol demonstrated that the Curriculum Developer not only accelerates instructional design but also enforces strict compliance with national competency benchmarks while accommodating bilingual and culturally responsive teaching methodologies. The data strongly support transitioning this system from pilot validation to full-scale municipal deployment across Kazakhstan Almaty, provided that continuous monitoring mechanisms remain embedded within the laboratory oversight cycle.</w:t>
      </w:r>
    </w:p>
    <w:bookmarkEnd w:id="27"/>
    <w:bookmarkStart w:id="28" w:name="X38b0a0689fc74c9528fa861f995ad6aba72ed8d"/>
    <w:p>
      <w:pPr>
        <w:pStyle w:val="Heading2"/>
      </w:pPr>
      <w:r>
        <w:t xml:space="preserve">7. Recommendations for Future Laboratory Cycles</w:t>
      </w:r>
    </w:p>
    <w:p>
      <w:pPr>
        <w:pStyle w:val="FirstParagraph"/>
      </w:pPr>
      <w:r>
        <w:t xml:space="preserve">To maximize long-term impact, this Lab Report recommends the following action items for subsequent testing phases:</w:t>
      </w:r>
    </w:p>
    <w:p>
      <w:pPr>
        <w:pStyle w:val="BodyText"/>
      </w:pPr>
      <w:r>
        <w:rPr>
          <w:bCs/>
          <w:b/>
        </w:rPr>
        <w:t xml:space="preserve">Pilot Expansion:</w:t>
      </w:r>
      <w:r>
        <w:t xml:space="preserve"> </w:t>
      </w:r>
      <w:r>
        <w:t xml:space="preserve">Scale Curriculum Developer deployment to all public and private secondary institutions across Kazakhstan Almaty within the next academic cycle.</w:t>
      </w:r>
    </w:p>
    <w:p>
      <w:pPr>
        <w:pStyle w:val="BodyText"/>
      </w:pPr>
      <w:r>
        <w:rPr>
          <w:bCs/>
          <w:b/>
        </w:rPr>
        <w:t xml:space="preserve">Advanced Analytics Integration:</w:t>
      </w:r>
      <w:r>
        <w:t xml:space="preserve"> </w:t>
      </w:r>
      <w:r>
        <w:t xml:space="preserve">Incorporate predictive learning outcome modeling into the Curriculum Developer to enable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Framework for Kazakhstan Almaty</dc:title>
  <dc:creator/>
  <dc:language>en</dc:language>
  <cp:keywords/>
  <dcterms:created xsi:type="dcterms:W3CDTF">2026-07-29T09:26:47Z</dcterms:created>
  <dcterms:modified xsi:type="dcterms:W3CDTF">2026-07-29T09:26:47Z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