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Development</w:t>
      </w:r>
      <w:r>
        <w:t xml:space="preserve"> </w:t>
      </w:r>
      <w:r>
        <w:t xml:space="preserve">Framework</w:t>
      </w:r>
      <w:r>
        <w:t xml:space="preserve"> </w:t>
      </w:r>
      <w:r>
        <w:t xml:space="preserve">for</w:t>
      </w:r>
      <w:r>
        <w:t xml:space="preserve"> </w:t>
      </w:r>
      <w:r>
        <w:t xml:space="preserve">Morocco</w:t>
      </w:r>
      <w:r>
        <w:t xml:space="preserve"> </w:t>
      </w:r>
      <w:r>
        <w:t xml:space="preserve">Casablanca</w:t>
      </w:r>
    </w:p>
    <w:p>
      <w:pPr>
        <w:pStyle w:val="FirstParagraph"/>
      </w:pPr>
      <w:r>
        <w:rPr>
          <w:bCs/>
          <w:b/>
        </w:rPr>
        <w:t xml:space="preserve">Date:</w:t>
      </w:r>
      <w:r>
        <w:t xml:space="preserve"> </w:t>
      </w:r>
      <w:r>
        <w:t xml:space="preserve">October 26, 2023</w:t>
      </w:r>
      <w:r>
        <w:br/>
      </w:r>
      <w:r>
        <w:rPr>
          <w:bCs/>
          <w:b/>
        </w:rPr>
        <w:t xml:space="preserve">Laboratory/Institution:</w:t>
      </w:r>
      <w:r>
        <w:t xml:space="preserve"> </w:t>
      </w:r>
      <w:r>
        <w:t xml:space="preserve">Institute of Educational Innovation and Strategy</w:t>
      </w:r>
      <w:r>
        <w:br/>
      </w:r>
      <w:r>
        <w:rPr>
          <w:bCs/>
          <w:b/>
        </w:rPr>
        <w:t xml:space="preserve">Laboratory Location Focus:</w:t>
      </w:r>
      <w:r>
        <w:t xml:space="preserve"> </w:t>
      </w:r>
      <w:r>
        <w:t xml:space="preserve">Morocco Casablanca</w:t>
      </w:r>
      <w:r>
        <w:br/>
      </w:r>
      <w:r>
        <w:rPr>
          <w:bCs/>
          <w:b/>
        </w:rPr>
        <w:t xml:space="preserve">Critical Role Analyzed:</w:t>
      </w:r>
      <w:r>
        <w:t xml:space="preserve"> </w:t>
      </w:r>
      <w:r>
        <w:t xml:space="preserve">Curriculum Developer</w:t>
      </w:r>
      <w:r>
        <w:br/>
      </w:r>
      <w:r>
        <w:rPr>
          <w:bCs/>
          <w:b/>
        </w:rPr>
        <w:t xml:space="preserve">Subject of Analysis:</w:t>
      </w:r>
      <w:r>
        <w:t xml:space="preserve"> </w:t>
      </w:r>
      <w:r>
        <w:t xml:space="preserve">Strategic Alignment in Urban Moroccan Education</w:t>
      </w:r>
    </w:p>
    <w:bookmarkStart w:id="32" w:name="X7cd83e546567c1496b7cfc38d12519e69e904ea"/>
    <w:p>
      <w:pPr>
        <w:pStyle w:val="Heading1"/>
      </w:pPr>
      <w:r>
        <w:t xml:space="preserve">Laboratory Report: Pedagogical Architecture and Localization Strategies</w:t>
      </w:r>
    </w:p>
    <w:p>
      <w:pPr>
        <w:pStyle w:val="FirstParagraph"/>
      </w:pPr>
      <w:r>
        <w:rPr>
          <w:bCs/>
          <w:b/>
        </w:rPr>
        <w:t xml:space="preserve">Preface:</w:t>
      </w:r>
    </w:p>
    <w:p>
      <w:pPr>
        <w:pStyle w:val="BodyText"/>
      </w:pPr>
      <w:r>
        <w:t xml:space="preserve">The educational landscape in North Africa is undergoing a significant transformation, driven by globalization, digital integration, and local socio-economic demands. This laboratory report examines the multifaceted role of the</w:t>
      </w:r>
      <w:r>
        <w:t xml:space="preserve"> </w:t>
      </w:r>
      <w:r>
        <w:t xml:space="preserve">Curriculum Developer</w:t>
      </w:r>
      <w:r>
        <w:t xml:space="preserve">, specifically within the unique context of Morocco Casablanca. As one of Africa's most dynamic economic hubs, Casablanca presents a distinct set of challenges and opportunities for educational institutions. The following analysis details the methodologies, cultural adaptations, and strategic implementations required to design curricula that are both globally competitive and locally relevant.</w:t>
      </w:r>
    </w:p>
    <w:bookmarkStart w:id="20" w:name="X63f2452d3ef274c8946ff1d55c646d28d0c27d2"/>
    <w:p>
      <w:pPr>
        <w:pStyle w:val="Heading2"/>
      </w:pPr>
      <w:r>
        <w:t xml:space="preserve">1. Introduction: The Context of Morocco Casablanca</w:t>
      </w:r>
    </w:p>
    <w:p>
      <w:pPr>
        <w:pStyle w:val="FirstParagraph"/>
      </w:pPr>
      <w:r>
        <w:t xml:space="preserve">Morocco Casablanca is not merely a geographic location; it is an economic engine and a cultural melting pot. The city serves as the commercial capital of Morocco, hosting a diverse population ranging from traditional local communities to expatriate professionals and multinational corporations. For any educational institution operating in this environment, the curriculum cannot be static or purely theoretical. It must reflect the pragmatic needs of a modern workforce while respecting the rich heritage of Maghrebi culture.</w:t>
      </w:r>
    </w:p>
    <w:p>
      <w:pPr>
        <w:pStyle w:val="BodyText"/>
      </w:pPr>
      <w:r>
        <w:t xml:space="preserve">The primary objective of this laboratory study is to evaluate how a</w:t>
      </w:r>
      <w:r>
        <w:t xml:space="preserve"> </w:t>
      </w:r>
      <w:r>
        <w:t xml:space="preserve">Curriculum Developer</w:t>
      </w:r>
      <w:r>
        <w:t xml:space="preserve"> </w:t>
      </w:r>
      <w:r>
        <w:t xml:space="preserve">navigates these complex variables. The goal is to create educational frameworks that enhance employability, foster critical thinking, and promote social cohesion in a rapidly urbanizing society.</w:t>
      </w:r>
    </w:p>
    <w:bookmarkEnd w:id="20"/>
    <w:bookmarkStart w:id="23" w:name="X69989733c8872561b8ced392d637debc4125ee5"/>
    <w:p>
      <w:pPr>
        <w:pStyle w:val="Heading2"/>
      </w:pPr>
      <w:r>
        <w:t xml:space="preserve">2. The Role of the Curriculum Developer: Methodological Approach</w:t>
      </w:r>
    </w:p>
    <w:p>
      <w:pPr>
        <w:pStyle w:val="FirstParagraph"/>
      </w:pPr>
      <w:r>
        <w:t xml:space="preserve">In this laboratory setting, the</w:t>
      </w:r>
      <w:r>
        <w:t xml:space="preserve"> </w:t>
      </w:r>
      <w:r>
        <w:t xml:space="preserve">Curriculum Developer</w:t>
      </w:r>
      <w:r>
        <w:t xml:space="preserve"> </w:t>
      </w:r>
      <w:r>
        <w:t xml:space="preserve">acts as both an architect and a diplomat. The development process begins with a comprehensive needs analysis specific to Morocco Casablanca. This involves engaging stakeholders from local industry partners, government education bodies (such as the Ministère de l'Éducation Nationale), parents, and students.</w:t>
      </w:r>
    </w:p>
    <w:bookmarkStart w:id="21" w:name="X499bfe98b1165584e0b0628240adc03b2ba4c76"/>
    <w:p>
      <w:pPr>
        <w:pStyle w:val="Heading3"/>
      </w:pPr>
      <w:r>
        <w:t xml:space="preserve">2.1 Stakeholder Engagement in an Urban Setting</w:t>
      </w:r>
    </w:p>
    <w:p>
      <w:pPr>
        <w:pStyle w:val="FirstParagraph"/>
      </w:pPr>
      <w:r>
        <w:t xml:space="preserve">The developer must conduct focus groups across various districts of Casablanca. The socioeconomic disparities within the city are stark; therefore, the curriculum must be inclusive yet challenging enough to bridge gaps. The developer identifies key skills required by Casablanca’s growing sectors, such as finance, logistics, technology, and tourism. For instance, in the banking sector prevalent in downtown Casablanca there is a high demand for bilingual proficiency (French/English) combined with digital literacy.</w:t>
      </w:r>
    </w:p>
    <w:bookmarkEnd w:id="21"/>
    <w:bookmarkStart w:id="22" w:name="Xd7b492f0b1547894bdce3743595a33c12385e4a"/>
    <w:p>
      <w:pPr>
        <w:pStyle w:val="Heading3"/>
      </w:pPr>
      <w:r>
        <w:t xml:space="preserve">2.2 Alignment with National and International Standards</w:t>
      </w:r>
    </w:p>
    <w:p>
      <w:pPr>
        <w:pStyle w:val="FirstParagraph"/>
      </w:pPr>
      <w:r>
        <w:t xml:space="preserve">A critical task for the</w:t>
      </w:r>
      <w:r>
        <w:t xml:space="preserve"> </w:t>
      </w:r>
      <w:r>
        <w:t xml:space="preserve">Curriculum Developer</w:t>
      </w:r>
      <w:r>
        <w:t xml:space="preserve"> </w:t>
      </w:r>
      <w:r>
        <w:t xml:space="preserve">is ensuring alignment with Morocco’s national educational standards while simultaneously integrating international benchmarks such as the IB (International Baccalaureate) or Cambridge assessments, which are increasingly popular in private institutions within Casablanca. This dual alignment ensures that students can access local universities abroad with ease.</w:t>
      </w:r>
    </w:p>
    <w:bookmarkEnd w:id="22"/>
    <w:bookmarkEnd w:id="23"/>
    <w:bookmarkStart w:id="26" w:name="localization-and-cultural-integration"/>
    <w:p>
      <w:pPr>
        <w:pStyle w:val="Heading2"/>
      </w:pPr>
      <w:r>
        <w:t xml:space="preserve">3. Localization and Cultural Integration</w:t>
      </w:r>
    </w:p>
    <w:p>
      <w:pPr>
        <w:pStyle w:val="FirstParagraph"/>
      </w:pPr>
      <w:r>
        <w:t xml:space="preserve">The most significant challenge faced by the</w:t>
      </w:r>
      <w:r>
        <w:t xml:space="preserve"> </w:t>
      </w:r>
      <w:r>
        <w:t xml:space="preserve">Curriculum Developer</w:t>
      </w:r>
      <w:r>
        <w:t xml:space="preserve"> </w:t>
      </w:r>
      <w:r>
        <w:t xml:space="preserve">in Morocco Casablanca is localization. Education in this region is deeply influenced by Islamic values, Arab-Berber heritage, and French colonial history. A purely Westernized curriculum often fails to resonate with students.</w:t>
      </w:r>
    </w:p>
    <w:bookmarkStart w:id="24" w:name="language-pedagogy"/>
    <w:p>
      <w:pPr>
        <w:pStyle w:val="Heading3"/>
      </w:pPr>
      <w:r>
        <w:t xml:space="preserve">3.1 Language Pedagogy</w:t>
      </w:r>
    </w:p>
    <w:p>
      <w:pPr>
        <w:pStyle w:val="FirstParagraph"/>
      </w:pPr>
      <w:r>
        <w:t xml:space="preserve">The linguistic landscape of Casablanca is unique. While Arabic and Tamazight are national languages, French remains the primary language of business and higher education, with English rising rapidly as a third essential language. The curriculum developer must structure language acquisition modules that facilitate seamless transitions between these languages. For example, STEM (Science, Technology, Engineering, Mathematics) subjects may be taught in English to prepare students for global tech markets, while Humanities remain rooted in Arabic and French literary traditions.</w:t>
      </w:r>
    </w:p>
    <w:bookmarkEnd w:id="24"/>
    <w:bookmarkStart w:id="25" w:name="cultural-relevance-of-content"/>
    <w:p>
      <w:pPr>
        <w:pStyle w:val="Heading3"/>
      </w:pPr>
      <w:r>
        <w:t xml:space="preserve">3.2 Cultural Relevance of Content</w:t>
      </w:r>
    </w:p>
    <w:p>
      <w:pPr>
        <w:pStyle w:val="FirstParagraph"/>
      </w:pPr>
      <w:r>
        <w:t xml:space="preserve">To maintain student engagement the curriculum must reflect local realities. Case studies used in business or ethics classes should feature Moroccan companies based in Casablanca’s industrial zones, such as Setat or Ain Diab. Historical narratives should empower students with a sense of pride and identity, connecting local history to global events.</w:t>
      </w:r>
    </w:p>
    <w:bookmarkEnd w:id="25"/>
    <w:bookmarkEnd w:id="26"/>
    <w:bookmarkStart w:id="29" w:name="X21dc9c4ab0721262312794d0c733bbba689db44"/>
    <w:p>
      <w:pPr>
        <w:pStyle w:val="Heading2"/>
      </w:pPr>
      <w:r>
        <w:t xml:space="preserve">4. Implementation Strategies for the Curriculum Developer</w:t>
      </w:r>
    </w:p>
    <w:p>
      <w:pPr>
        <w:pStyle w:val="FirstParagraph"/>
      </w:pPr>
      <w:r>
        <w:t xml:space="preserve">The transition from design to implementation requires rigorous planning by the</w:t>
      </w:r>
      <w:r>
        <w:t xml:space="preserve"> </w:t>
      </w:r>
      <w:r>
        <w:t xml:space="preserve">Curriculum Developer</w:t>
      </w:r>
      <w:r>
        <w:t xml:space="preserve">. In Morocco Casablanca, this involves addressing infrastructure disparities and teacher readiness.</w:t>
      </w:r>
    </w:p>
    <w:bookmarkStart w:id="27" w:name="X8ad79d85185281813e00ecad271e076fbc69ee9"/>
    <w:p>
      <w:pPr>
        <w:pStyle w:val="Heading3"/>
      </w:pPr>
      <w:r>
        <w:t xml:space="preserve">4.1 Teacher Training and Professional Development</w:t>
      </w:r>
    </w:p>
    <w:p>
      <w:pPr>
        <w:pStyle w:val="FirstParagraph"/>
      </w:pPr>
      <w:r>
        <w:t xml:space="preserve">A new curriculum is only as effective as the teachers delivering it. The developer must collaborate with educational psychologists to create training modules that shift pedagogy from rote memorization to active learning, a significant cultural shift in some traditional Moroccan schools.</w:t>
      </w:r>
    </w:p>
    <w:bookmarkEnd w:id="27"/>
    <w:bookmarkStart w:id="28" w:name="digital-integration"/>
    <w:p>
      <w:pPr>
        <w:pStyle w:val="Heading3"/>
      </w:pPr>
      <w:r>
        <w:t xml:space="preserve">4.2 Digital Integration</w:t>
      </w:r>
    </w:p>
    <w:p>
      <w:pPr>
        <w:pStyle w:val="FirstParagraph"/>
      </w:pPr>
      <w:r>
        <w:t xml:space="preserve">Casablanca is investing heavily in digital infrastructure. The curriculum developer must integrate EdTech solutions effectively, ensuring that online learning platforms are compatible with the varying levels of internet access across different neighborhoods of the city.</w:t>
      </w:r>
    </w:p>
    <w:bookmarkEnd w:id="28"/>
    <w:bookmarkEnd w:id="29"/>
    <w:bookmarkStart w:id="30" w:name="assessment-and-evaluation-metrics"/>
    <w:p>
      <w:pPr>
        <w:pStyle w:val="Heading2"/>
      </w:pPr>
      <w:r>
        <w:t xml:space="preserve">5. Assessment and Evaluation Metrics</w:t>
      </w:r>
    </w:p>
    <w:p>
      <w:pPr>
        <w:pStyle w:val="FirstParagraph"/>
      </w:pPr>
      <w:r>
        <w:t xml:space="preserve">To ensure efficacy, the laboratory report proposes a robust evaluation framework for the developed curriculum. This includes:</w:t>
      </w:r>
    </w:p>
    <w:p>
      <w:pPr>
        <w:numPr>
          <w:ilvl w:val="0"/>
          <w:numId w:val="1001"/>
        </w:numPr>
        <w:pStyle w:val="Compact"/>
      </w:pPr>
      <w:r>
        <w:rPr>
          <w:bCs/>
          <w:b/>
        </w:rPr>
        <w:t xml:space="preserve">KPIs (Key Performance Indicators):</w:t>
      </w:r>
      <w:r>
        <w:t xml:space="preserve"> </w:t>
      </w:r>
      <w:r>
        <w:t xml:space="preserve">Measuring student retention rates and university acceptance rates in Casablanca and abroad.</w:t>
      </w:r>
    </w:p>
    <w:p>
      <w:pPr>
        <w:numPr>
          <w:ilvl w:val="0"/>
          <w:numId w:val="1001"/>
        </w:numPr>
        <w:pStyle w:val="Compact"/>
      </w:pPr>
      <w:r>
        <w:rPr>
          <w:bCs/>
          <w:b/>
        </w:rPr>
        <w:t xml:space="preserve">Employer Feedback:</w:t>
      </w:r>
      <w:r>
        <w:t xml:space="preserve"> </w:t>
      </w:r>
      <w:r>
        <w:t xml:space="preserve">Surveys conducted with HR departments of major Casablanca-based corporations to assess graduate readiness.</w:t>
      </w:r>
    </w:p>
    <w:p>
      <w:pPr>
        <w:numPr>
          <w:ilvl w:val="0"/>
          <w:numId w:val="1001"/>
        </w:numPr>
        <w:pStyle w:val="Compact"/>
      </w:pPr>
      <w:r>
        <w:rPr>
          <w:bCs/>
          <w:b/>
        </w:rPr>
        <w:t xml:space="preserve">Cultural Competency Scores:</w:t>
      </w:r>
      <w:r>
        <w:t xml:space="preserve"> </w:t>
      </w:r>
      <w:r>
        <w:t xml:space="preserve">Evaluating students' ability to navigate multicultural environments, a vital skill in a globalized city.</w:t>
      </w:r>
    </w:p>
    <w:bookmarkEnd w:id="30"/>
    <w:bookmarkStart w:id="31" w:name="conclusion-and-recommendations"/>
    <w:p>
      <w:pPr>
        <w:pStyle w:val="Heading2"/>
      </w:pPr>
      <w:r>
        <w:t xml:space="preserve">6. Conclusion and Recommendations</w:t>
      </w:r>
    </w:p>
    <w:p>
      <w:pPr>
        <w:pStyle w:val="FirstParagraph"/>
      </w:pPr>
      <w:r>
        <w:t xml:space="preserve">This laboratory report concludes that the role of the</w:t>
      </w:r>
      <w:r>
        <w:t xml:space="preserve"> </w:t>
      </w:r>
      <w:r>
        <w:t xml:space="preserve">Curriculum Developer</w:t>
      </w:r>
      <w:r>
        <w:t xml:space="preserve"> </w:t>
      </w:r>
      <w:r>
        <w:t xml:space="preserve">in Morocco Casablanca is pivotal to the nation's future development. It requires a delicate balance between modernization and tradition, global standards and local relevance.</w:t>
      </w:r>
    </w:p>
    <w:p>
      <w:pPr>
        <w:pStyle w:val="BodyText"/>
      </w:pPr>
      <w:r>
        <w:t xml:space="preserve">The developer must act as an innovator who understands that education in Casablanca is not just about academic knowledge; it is about creating resilient citizens capable of thriving in a complex economic hub. By focusing on bilingual proficiency, digital literacy, and cultural integrity, the curriculum can serve as a powerful tool for social mobility and national progress.</w:t>
      </w:r>
    </w:p>
    <w:p>
      <w:pPr>
        <w:pStyle w:val="BodyText"/>
      </w:pPr>
      <w:r>
        <w:t xml:space="preserve">Future research should focus on the long-term impact of these developed curricula on the socioeconomic status of students from lower-income districts in Casablanca. Continued collaboration between government bodies and private educational developers will be essential to maintain momentum in this vital sector.</w:t>
      </w:r>
    </w:p>
    <w:p>
      <w:r>
        <w:pict>
          <v:rect style="width:0;height:1.5pt" o:hralign="center" o:hrstd="t" o:hr="t"/>
        </w:pict>
      </w:r>
    </w:p>
    <w:p>
      <w:pPr>
        <w:pStyle w:val="FirstParagraph"/>
      </w:pPr>
      <w:r>
        <w:rPr>
          <w:iCs/>
          <w:i/>
        </w:rPr>
        <w:t xml:space="preserve">Report compiled for institutional review. All data and methodologies are illustrative of best practices for Curriculum Development in the Casablanca context.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Development Framework for Morocco Casablanca</dc:title>
  <dc:creator/>
  <dc:language>en</dc:language>
  <cp:keywords/>
  <dcterms:created xsi:type="dcterms:W3CDTF">2026-07-29T22:15:52Z</dcterms:created>
  <dcterms:modified xsi:type="dcterms:W3CDTF">2026-07-29T22:15:52Z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