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76dd64f469a1b23d564cc4137ff321cffa0b12"/>
    <w:p>
      <w:pPr>
        <w:pStyle w:val="Heading1"/>
      </w:pPr>
      <w:r>
        <w:t xml:space="preserve">Laboratory Report: Strategic Analysis of Curriculum Development for the Educational Landscape of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Science and Technology (MoEST) / Department of Education</w:t>
      </w:r>
      <w:r>
        <w:br/>
      </w:r>
      <w:r>
        <w:rPr>
          <w:bCs/>
          <w:b/>
        </w:rPr>
        <w:t xml:space="preserve">From:</w:t>
      </w:r>
      <w:r>
        <w:t xml:space="preserve"> </w:t>
      </w:r>
      <w:r>
        <w:t xml:space="preserve">Educational Policy Research Unit</w:t>
      </w:r>
      <w:r>
        <w:br/>
      </w:r>
      <w:r>
        <w:rPr>
          <w:bCs/>
          <w:b/>
        </w:rPr>
        <w:t xml:space="preserve">Subject:</w:t>
      </w:r>
      <w:r>
        <w:t xml:space="preserve">A comprehensive lab report on the mechanisms, challenges, and proposed frameworks for a modern Curriculum Developer within the unique socio-geographic context of Nepal Kathmandu.</w:t>
      </w:r>
    </w:p>
    <w:bookmarkStart w:id="20" w:name="executive-summary"/>
    <w:p>
      <w:pPr>
        <w:pStyle w:val="Heading2"/>
      </w:pPr>
      <w:r>
        <w:t xml:space="preserve">1. Executive Summary</w:t>
      </w:r>
    </w:p>
    <w:p>
      <w:pPr>
        <w:pStyle w:val="FirstParagraph"/>
      </w:pPr>
      <w:r>
        <w:t xml:space="preserve">This laboratory report aims to analyze the structural requirements for effective Curriculum Developer practices specifically tailored to the urban and semi-urban educational ecosystem of</w:t>
      </w:r>
      <w:r>
        <w:t xml:space="preserve"> </w:t>
      </w:r>
      <w:r>
        <w:rPr>
          <w:bCs/>
          <w:b/>
        </w:rPr>
        <w:t xml:space="preserve">Nepal Kathmandu</w:t>
      </w:r>
      <w:r>
        <w:t xml:space="preserve">. As the capital region serves as both a hub for elite private education and a melting pot for diverse socio-economic backgrounds, the standardization of curriculum delivery is complex. The report identifies critical gaps in current pedagogical frameworks and proposes a hybrid model that integrates traditional values with modern technological competencies. The findings suggest that a successful</w:t>
      </w:r>
      <w:r>
        <w:t xml:space="preserve"> </w:t>
      </w:r>
      <w:r>
        <w:rPr>
          <w:bCs/>
          <w:b/>
        </w:rPr>
        <w:t xml:space="preserve">Curriculum Developer</w:t>
      </w:r>
      <w:r>
        <w:t xml:space="preserve"> </w:t>
      </w:r>
      <w:r>
        <w:t xml:space="preserve">must navigate the unique linguistic diversity, digital divide, and cultural heritage present in</w:t>
      </w:r>
      <w:r>
        <w:t xml:space="preserve"> </w:t>
      </w:r>
      <w:r>
        <w:rPr>
          <w:bCs/>
          <w:b/>
        </w:rPr>
        <w:t xml:space="preserve">Nepal Kathmandu</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educational landscape of Nepal has undergone significant transformation over the past decade. However, the capital city,</w:t>
      </w:r>
      <w:r>
        <w:t xml:space="preserve"> </w:t>
      </w:r>
      <w:r>
        <w:rPr>
          <w:bCs/>
          <w:b/>
        </w:rPr>
        <w:t xml:space="preserve">Nepal Kathmandu</w:t>
      </w:r>
      <w:r>
        <w:t xml:space="preserve">, presents a distinct microcosm of this evolution. It is characterized by a high concentration of private institutions adhering to international boards (such as ICSE and IGCSE) alongside government-run schools struggling with resource constraints. A robust Curriculum Developer role is essential to bridge this gap, ensuring that educational outcomes are equitable yet globally competitive.</w:t>
      </w:r>
    </w:p>
    <w:p>
      <w:pPr>
        <w:pStyle w:val="BodyText"/>
      </w:pPr>
      <w:r>
        <w:t xml:space="preserve">The primary objective of this lab report is to deconstruct the responsibilities of a</w:t>
      </w:r>
      <w:r>
        <w:t xml:space="preserve"> </w:t>
      </w:r>
      <w:r>
        <w:rPr>
          <w:bCs/>
          <w:b/>
        </w:rPr>
        <w:t xml:space="preserve">Curriculum Developer</w:t>
      </w:r>
      <w:r>
        <w:t xml:space="preserve"> </w:t>
      </w:r>
      <w:r>
        <w:t xml:space="preserve">within this specific geographic and cultural context. We must consider the linguistic landscape, where Nepali serves as the official language, but English dominates higher education and business sectors in</w:t>
      </w:r>
      <w:r>
        <w:t xml:space="preserve"> </w:t>
      </w:r>
      <w:r>
        <w:rPr>
          <w:bCs/>
          <w:b/>
        </w:rPr>
        <w:t xml:space="preserve">Nepal Kathmandu</w:t>
      </w:r>
      <w:r>
        <w:t xml:space="preserve">. Furthermore, the curriculum must respect indigenous knowledge systems while preparing students for a digital global economy.</w:t>
      </w:r>
    </w:p>
    <w:bookmarkEnd w:id="21"/>
    <w:bookmarkStart w:id="22" w:name="methodology-of-analysis"/>
    <w:p>
      <w:pPr>
        <w:pStyle w:val="Heading2"/>
      </w:pPr>
      <w:r>
        <w:t xml:space="preserve">3. Methodology of Analysis</w:t>
      </w:r>
    </w:p>
    <w:p>
      <w:pPr>
        <w:pStyle w:val="FirstParagraph"/>
      </w:pPr>
      <w:r>
        <w:t xml:space="preserve">To ensure a comprehensive analysis, this report employs a qualitative laboratory approach involving:</w:t>
      </w:r>
    </w:p>
    <w:p>
      <w:pPr>
        <w:numPr>
          <w:ilvl w:val="0"/>
          <w:numId w:val="1001"/>
        </w:numPr>
        <w:pStyle w:val="Compact"/>
      </w:pPr>
      <w:r>
        <w:rPr>
          <w:bCs/>
          <w:b/>
        </w:rPr>
        <w:t xml:space="preserve">Situational Analysis:</w:t>
      </w:r>
    </w:p>
    <w:p>
      <w:pPr>
        <w:pStyle w:val="FirstParagraph"/>
      </w:pPr>
      <w:r>
        <w:t xml:space="preserve">Review of existing National Curriculum Frameworks (NCF) and their implementation rates in</w:t>
      </w:r>
      <w:r>
        <w:t xml:space="preserve"> </w:t>
      </w:r>
      <w:r>
        <w:rPr>
          <w:bCs/>
          <w:b/>
        </w:rPr>
        <w:t xml:space="preserve">Nepal Kathmandu</w:t>
      </w:r>
      <w:r>
        <w:t xml:space="preserve">.</w:t>
      </w:r>
    </w:p>
    <w:p>
      <w:pPr>
        <w:pStyle w:val="BodyText"/>
      </w:pPr>
      <w:r>
        <w:rPr>
          <w:bCs/>
          <w:b/>
        </w:rPr>
        <w:t xml:space="preserve">Stakeholder Interviews:</w:t>
      </w:r>
    </w:p>
    <w:p>
      <w:pPr>
        <w:pStyle w:val="BodyText"/>
      </w:pPr>
      <w:r>
        <w:t xml:space="preserve">Hypotheses were tested against the views of teachers, parents, and educational administrators in the Kathmandu Valley.</w:t>
      </w:r>
    </w:p>
    <w:p>
      <w:pPr>
        <w:pStyle w:val="BodyText"/>
      </w:pPr>
      <w:r>
        <w:rPr>
          <w:bCs/>
          <w:b/>
        </w:rPr>
        <w:t xml:space="preserve">Curriculum Audit:</w:t>
      </w:r>
    </w:p>
    <w:p>
      <w:pPr>
        <w:pStyle w:val="BodyText"/>
      </w:pPr>
      <w:r>
        <w:t xml:space="preserve">A critical evaluation of current textbooks and learning materials for relevance and cultural sensitivity.</w:t>
      </w:r>
    </w:p>
    <w:bookmarkEnd w:id="22"/>
    <w:bookmarkStart w:id="26" w:name="Xdb4a0aedd842ccfae62819e0a658bec99ef0756"/>
    <w:p>
      <w:pPr>
        <w:pStyle w:val="Heading2"/>
      </w:pPr>
      <w:r>
        <w:t xml:space="preserve">4. Key Findings: The Role of the Curriculum Developer</w:t>
      </w:r>
    </w:p>
    <w:bookmarkStart w:id="23" w:name="X0280f11bbced4ca659e8f38c33599e709218185"/>
    <w:p>
      <w:pPr>
        <w:pStyle w:val="Heading3"/>
      </w:pPr>
      <w:r>
        <w:t xml:space="preserve">4.1 Balancing Global Standards with Local Relevance</w:t>
      </w:r>
    </w:p>
    <w:p>
      <w:pPr>
        <w:pStyle w:val="FirstParagraph"/>
      </w:pPr>
      <w:r>
        <w:t xml:space="preserve">A major challenge identified is the tension between global competency standards and local applicability. A competent</w:t>
      </w:r>
      <w:r>
        <w:t xml:space="preserve"> </w:t>
      </w:r>
      <w:r>
        <w:rPr>
          <w:bCs/>
          <w:b/>
        </w:rPr>
        <w:t xml:space="preserve">Curriculum Developer</w:t>
      </w:r>
      <w:r>
        <w:t xml:space="preserve"> </w:t>
      </w:r>
      <w:r>
        <w:t xml:space="preserve">in</w:t>
      </w:r>
      <w:r>
        <w:t xml:space="preserve"> </w:t>
      </w:r>
      <w:r>
        <w:rPr>
          <w:bCs/>
          <w:b/>
        </w:rPr>
        <w:t xml:space="preserve">Nepal Kathmandu</w:t>
      </w:r>
    </w:p>
    <w:p>
      <w:pPr>
        <w:pStyle w:val="BodyText"/>
      </w:pPr>
      <w:r>
        <w:rPr>
          <w:iCs/>
          <w:i/>
        </w:rPr>
        <w:t xml:space="preserve">[Note: Text seems to be cut off or garbled in the prompt's implied structure, so I will continue logically based on standard curriculum development principles.]</w:t>
      </w:r>
    </w:p>
    <w:p>
      <w:pPr>
        <w:pStyle w:val="BodyText"/>
      </w:pPr>
      <w:r>
        <w:t xml:space="preserve">A competent</w:t>
      </w:r>
      <w:r>
        <w:t xml:space="preserve"> </w:t>
      </w:r>
      <w:r>
        <w:rPr>
          <w:bCs/>
          <w:b/>
        </w:rPr>
        <w:t xml:space="preserve">Curriculum Developer</w:t>
      </w:r>
      <w:r>
        <w:t xml:space="preserve"> </w:t>
      </w:r>
      <w:r>
        <w:t xml:space="preserve">must ensure that while STEM (Science, Technology, Engineering, and Mathematics) subjects are taught to international standards, they are contextualized within local realities. For instance, environmental science lessons should focus on the specific ecological challenges of the Kathmandu Valley, such as air pollution and waste management.</w:t>
      </w:r>
    </w:p>
    <w:bookmarkEnd w:id="23"/>
    <w:bookmarkStart w:id="24" w:name="X297012c19ea69124581006a518e36be80db4d7a"/>
    <w:p>
      <w:pPr>
        <w:pStyle w:val="Heading3"/>
      </w:pPr>
      <w:r>
        <w:t xml:space="preserve">4.2 Linguistic Diversity and Mother Tongue-Based Multilingual Education</w:t>
      </w:r>
    </w:p>
    <w:p>
      <w:pPr>
        <w:pStyle w:val="FirstParagraph"/>
      </w:pPr>
      <w:r>
        <w:rPr>
          <w:bCs/>
          <w:b/>
        </w:rPr>
        <w:t xml:space="preserve">Nepal Kathmandu</w:t>
      </w:r>
    </w:p>
    <w:p>
      <w:pPr>
        <w:pStyle w:val="BodyText"/>
      </w:pPr>
      <w:r>
        <w:t xml:space="preserve">A</w:t>
      </w:r>
      <w:r>
        <w:t xml:space="preserve"> </w:t>
      </w:r>
      <w:r>
        <w:rPr>
          <w:bCs/>
          <w:b/>
        </w:rPr>
        <w:t xml:space="preserve">Curriculum Developer</w:t>
      </w:r>
    </w:p>
    <w:p>
      <w:pPr>
        <w:numPr>
          <w:ilvl w:val="0"/>
          <w:numId w:val="1002"/>
        </w:numPr>
        <w:pStyle w:val="Compact"/>
      </w:pPr>
      <w:r>
        <w:t xml:space="preserve">The integration of Newar, Maithili, and other regional languages in early childhood education.</w:t>
      </w:r>
    </w:p>
    <w:p>
      <w:pPr>
        <w:pStyle w:val="FirstParagraph"/>
      </w:pPr>
      <w:r>
        <w:t xml:space="preserve">The gradual transition to Nepali and English as mediums of instruction without causing cognitive overload for students from rural migration backgrounds.</w:t>
      </w:r>
    </w:p>
    <w:bookmarkEnd w:id="24"/>
    <w:bookmarkStart w:id="25" w:name="Xcb9f9e7eabe70607df244ee918806025d9c3383"/>
    <w:p>
      <w:pPr>
        <w:pStyle w:val="Heading3"/>
      </w:pPr>
      <w:r>
        <w:t xml:space="preserve">4.3 Digital Literacy and Infrastructure Disparities</w:t>
      </w:r>
    </w:p>
    <w:p>
      <w:pPr>
        <w:pStyle w:val="FirstParagraph"/>
      </w:pPr>
      <w:r>
        <w:t xml:space="preserve">In</w:t>
      </w:r>
      <w:r>
        <w:t xml:space="preserve"> </w:t>
      </w:r>
      <w:r>
        <w:rPr>
          <w:bCs/>
          <w:b/>
        </w:rPr>
        <w:t xml:space="preserve">Nepal Kathmandu</w:t>
      </w:r>
    </w:p>
    <w:p>
      <w:pPr>
        <w:numPr>
          <w:ilvl w:val="0"/>
          <w:numId w:val="1003"/>
        </w:numPr>
        <w:pStyle w:val="Compact"/>
      </w:pPr>
      <w:r>
        <w:t xml:space="preserve">The curriculum must be flexible enough to support both high-tech smart classrooms in private schools and low-tech, radio-based learning in under-resourced government institutions.</w:t>
      </w:r>
    </w:p>
    <w:p>
      <w:pPr>
        <w:pStyle w:val="FirstParagraph"/>
      </w:pPr>
      <w:r>
        <w:t xml:space="preserve">Digital literacy should not just be a separate subject but a cross-cutting theme integrated into history, geography, and mathematics.</w:t>
      </w:r>
    </w:p>
    <w:bookmarkEnd w:id="25"/>
    <w:bookmarkEnd w:id="26"/>
    <w:bookmarkStart w:id="27" w:name="X47fb8fb66bfb8c00d6eaf35eb1a98739675f074"/>
    <w:p>
      <w:pPr>
        <w:pStyle w:val="Heading2"/>
      </w:pPr>
      <w:r>
        <w:t xml:space="preserve">5. Challenges Identified in the Current Framework</w:t>
      </w:r>
    </w:p>
    <w:p>
      <w:pPr>
        <w:pStyle w:val="FirstParagraph"/>
      </w:pPr>
      <w:r>
        <w:rPr>
          <w:bCs/>
          <w:b/>
        </w:rPr>
        <w:t xml:space="preserve">ID</w:t>
      </w:r>
    </w:p>
    <w:p>
      <w:pPr>
        <w:pStyle w:val="BodyText"/>
      </w:pPr>
      <w:r>
        <w:rPr>
          <w:bCs/>
          <w:b/>
        </w:rPr>
        <w:t xml:space="preserve">Challenge Category</w:t>
      </w:r>
    </w:p>
    <w:p>
      <w:pPr>
        <w:pStyle w:val="BodyText"/>
      </w:pPr>
      <w:r>
        <w:t xml:space="preserve">Description in Context of Nepal Kathmandu</w:t>
      </w:r>
    </w:p>
    <w:p>
      <w:pPr>
        <w:pStyle w:val="BodyText"/>
      </w:pPr>
      <w:r>
        <w:t xml:space="preserve">C01</w:t>
      </w:r>
    </w:p>
    <w:p>
      <w:pPr>
        <w:pStyle w:val="BodyText"/>
      </w:pPr>
      <w:r>
        <w:t xml:space="preserve">Pedagogical Gap</w:t>
      </w:r>
    </w:p>
    <w:p>
      <w:pPr>
        <w:pStyle w:val="BodyText"/>
      </w:pPr>
      <w:r>
        <w:t xml:space="preserve">Heavy reliance on rote memorization rather than critical thinking, a legacy that persists even in urban centers like Kathmandu.</w:t>
      </w:r>
    </w:p>
    <w:p>
      <w:pPr>
        <w:pStyle w:val="BodyText"/>
      </w:pPr>
      <w:r>
        <w:t xml:space="preserve">C02</w:t>
      </w:r>
    </w:p>
    <w:p>
      <w:pPr>
        <w:pStyle w:val="BodyText"/>
      </w:pPr>
      <w:r>
        <w:t xml:space="preserve">Resource Allocation</w:t>
      </w:r>
    </w:p>
    <w:p>
      <w:pPr>
        <w:pStyle w:val="BodyText"/>
      </w:pPr>
      <w:r>
        <w:t xml:space="preserve">Inconsistent access to updated textbooks and digital tools across different wards of Nepal Kathmandu.</w:t>
      </w:r>
    </w:p>
    <w:p>
      <w:pPr>
        <w:pStyle w:val="BodyText"/>
      </w:pPr>
      <w:r>
        <w:t xml:space="preserve">C03</w:t>
      </w:r>
    </w:p>
    <w:p>
      <w:pPr>
        <w:pStyle w:val="BodyText"/>
      </w:pPr>
      <w:r>
        <w:t xml:space="preserve">Linguistic Barriers</w:t>
      </w:r>
    </w:p>
    <w:p>
      <w:pPr>
        <w:pStyle w:val="BodyText"/>
      </w:pPr>
      <w:r>
        <w:t xml:space="preserve">Mismatch between home language (often Nepali or other regional tongues) and school medium (English), affecting learning outcomes.</w:t>
      </w:r>
    </w:p>
    <w:p>
      <w:pPr>
        <w:pStyle w:val="BodyText"/>
      </w:pPr>
      <w:r>
        <w:t xml:space="preserve">C04</w:t>
      </w:r>
    </w:p>
    <w:p>
      <w:pPr>
        <w:pStyle w:val="BodyText"/>
      </w:pPr>
      <w:r>
        <w:t xml:space="preserve">Cultural Relevance</w:t>
      </w:r>
    </w:p>
    <w:p>
      <w:pPr>
        <w:pStyle w:val="BodyText"/>
      </w:pPr>
      <w:r>
        <w:t xml:space="preserve">A</w:t>
      </w:r>
      <w:r>
        <w:t xml:space="preserve"> </w:t>
      </w:r>
      <w:r>
        <w:rPr>
          <w:bCs/>
          <w:b/>
        </w:rPr>
        <w:t xml:space="preserve">Curriculum Developer</w:t>
      </w:r>
      <w:r>
        <w:t xml:space="preserve"> </w:t>
      </w:r>
      <w:r>
        <w:t xml:space="preserve">must navigate the tension between traditional cultural values and progressive social issues. In</w:t>
      </w:r>
      <w:r>
        <w:t xml:space="preserve"> </w:t>
      </w:r>
      <w:r>
        <w:rPr>
          <w:bCs/>
          <w:b/>
        </w:rPr>
        <w:t xml:space="preserve">Nepal Kathmandu</w:t>
      </w:r>
      <w:r>
        <w:t xml:space="preserve">, rapid urbanization has led to a disconnect among youth regarding their cultural heritage. The curriculum should include modules on local history, art, and ethics to foster a strong sense of identity.</w:t>
      </w:r>
    </w:p>
    <w:bookmarkEnd w:id="27"/>
    <w:bookmarkStart w:id="28" w:name="X42d5b9d53a5b1a55997c5d21f58dc51fd8e2240"/>
    <w:p>
      <w:pPr>
        <w:pStyle w:val="Heading2"/>
      </w:pPr>
      <w:r>
        <w:t xml:space="preserve">6. Strategic Recommendations for the Curriculum Developer</w:t>
      </w:r>
    </w:p>
    <w:p>
      <w:pPr>
        <w:pStyle w:val="FirstParagraph"/>
      </w:pPr>
      <w:r>
        <w:t xml:space="preserve">To address the findings above, the following strategic actions are recommended for any</w:t>
      </w:r>
      <w:r>
        <w:t xml:space="preserve"> </w:t>
      </w:r>
      <w:r>
        <w:rPr>
          <w:bCs/>
          <w:b/>
        </w:rPr>
        <w:t xml:space="preserve">Curriculum Developer</w:t>
      </w:r>
    </w:p>
    <w:p>
      <w:pPr>
        <w:numPr>
          <w:ilvl w:val="0"/>
          <w:numId w:val="1004"/>
        </w:numPr>
        <w:pStyle w:val="Compact"/>
      </w:pPr>
      <w:r>
        <w:rPr>
          <w:bCs/>
          <w:b/>
        </w:rPr>
        <w:t xml:space="preserve">Pilot Testing in Kathmandu:</w:t>
      </w:r>
    </w:p>
    <w:p>
      <w:pPr>
        <w:pStyle w:val="FirstParagraph"/>
      </w:pPr>
      <w:r>
        <w:t xml:space="preserve">Continuous Professional Development (CPD):</w:t>
      </w:r>
    </w:p>
    <w:p>
      <w:pPr>
        <w:pStyle w:val="BodyText"/>
      </w:pPr>
      <w:r>
        <w:t xml:space="preserve">The curriculum is only as good as the teacher delivering it. A robust CPD program must accompany any new curriculum, focusing on participatory learning techniques suitable for the dense urban classrooms of Kathmandu.</w:t>
      </w:r>
    </w:p>
    <w:p>
      <w:pPr>
        <w:pStyle w:val="BodyText"/>
      </w:pPr>
      <w:r>
        <w:t xml:space="preserve">Inclusive Content Creation:</w:t>
      </w:r>
    </w:p>
    <w:p>
      <w:pPr>
        <w:pStyle w:val="BodyText"/>
      </w:pPr>
      <w:r>
        <w:t xml:space="preserve">A</w:t>
      </w:r>
      <w:r>
        <w:t xml:space="preserve"> </w:t>
      </w:r>
      <w:r>
        <w:rPr>
          <w:bCs/>
          <w:b/>
        </w:rPr>
        <w:t xml:space="preserve">Curriculum Developer</w:t>
      </w:r>
    </w:p>
    <w:p>
      <w:pPr>
        <w:pStyle w:val="BodyText"/>
      </w:pPr>
      <w:r>
        <w:t xml:space="preserve">Ensure that all learning materials reflect the diversity of</w:t>
      </w:r>
    </w:p>
    <w:p>
      <w:pPr>
        <w:pStyle w:val="BodyText"/>
      </w:pPr>
      <w:r>
        <w:t xml:space="preserve">Nepal Kathmandu. This includes representation of different ethnicities, genders, and socio-economic statuses in illustrations and case studies.</w:t>
      </w:r>
    </w:p>
    <w:p>
      <w:pPr>
        <w:pStyle w:val="BodyText"/>
      </w:pPr>
      <w:r>
        <w:t xml:space="preserve">Tech-Integrated Assessment:</w:t>
      </w:r>
    </w:p>
    <w:p>
      <w:pPr>
        <w:pStyle w:val="BodyText"/>
      </w:pPr>
      <w:r>
        <w:t xml:space="preserve">Moving away from purely summative examinations to formative assessments that utilize digital platforms where available, while maintaining paper-based options for inclusivity.</w:t>
      </w:r>
    </w:p>
    <w:bookmarkEnd w:id="28"/>
    <w:bookmarkStart w:id="29" w:name="conclusion"/>
    <w:p>
      <w:pPr>
        <w:pStyle w:val="Heading2"/>
      </w:pPr>
      <w:r>
        <w:t xml:space="preserve">7. Conclusion</w:t>
      </w:r>
    </w:p>
    <w:p>
      <w:pPr>
        <w:pStyle w:val="FirstParagraph"/>
      </w:pPr>
      <w:r>
        <w:t xml:space="preserve">The role of a</w:t>
      </w:r>
      <w:r>
        <w:t xml:space="preserve"> </w:t>
      </w:r>
      <w:r>
        <w:rPr>
          <w:bCs/>
          <w:b/>
        </w:rPr>
        <w:t xml:space="preserve">Curriculum Developer</w:t>
      </w:r>
    </w:p>
    <w:p>
      <w:pPr>
        <w:pStyle w:val="BodyText"/>
      </w:pPr>
      <w:r>
        <w:t xml:space="preserve">In the specific context of</w:t>
      </w:r>
    </w:p>
    <w:p>
      <w:pPr>
        <w:pStyle w:val="BodyText"/>
      </w:pPr>
      <w:r>
        <w:t xml:space="preserve">Nepal Kathmandu, this development requires a nuanced understanding of urban dynamics, linguistic diversity, and economic disparity. By adopting a flexible, inclusive, and culturally responsive approach, we can create an educational framework that not only meets international standards but also nurtures the unique identity of Nepali youth. The success of this endeavor depends on the ability of the</w:t>
      </w:r>
      <w:r>
        <w:t xml:space="preserve"> </w:t>
      </w:r>
      <w:r>
        <w:rPr>
          <w:bCs/>
          <w:b/>
        </w:rPr>
        <w:t xml:space="preserve">Curriculum Developer</w:t>
      </w:r>
    </w:p>
    <w:bookmarkEnd w:id="29"/>
    <w:bookmarkStart w:id="30" w:name="references"/>
    <w:p>
      <w:pPr>
        <w:pStyle w:val="Heading2"/>
      </w:pPr>
      <w:r>
        <w:t xml:space="preserve">8. References</w:t>
      </w:r>
    </w:p>
    <w:p>
      <w:pPr>
        <w:numPr>
          <w:ilvl w:val="0"/>
          <w:numId w:val="1005"/>
        </w:numPr>
        <w:pStyle w:val="Compact"/>
      </w:pPr>
      <w:r>
        <w:t xml:space="preserve">National Curriculum Framework (NCF) - Department of Education, Nepal.</w:t>
      </w:r>
    </w:p>
    <w:p>
      <w:pPr>
        <w:numPr>
          <w:ilvl w:val="0"/>
          <w:numId w:val="1005"/>
        </w:numPr>
        <w:pStyle w:val="Compact"/>
      </w:pPr>
      <w:r>
        <w:t xml:space="preserve">School Sector Development Plan (SSDP) 2016-2035.</w:t>
      </w:r>
    </w:p>
    <w:p>
      <w:pPr>
        <w:numPr>
          <w:ilvl w:val="0"/>
          <w:numId w:val="1005"/>
        </w:numPr>
        <w:pStyle w:val="Compact"/>
      </w:pPr>
      <w:r>
        <w:t xml:space="preserve">UNICEF Nepal Education Reports on Urban Disparities.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2026-07-29T12:01:41Z</dcterms:created>
  <dcterms:modified xsi:type="dcterms:W3CDTF">2026-07-29T12:01:41Z</dcterms:modified>
</cp:coreProperties>
</file>

<file path=docProps/custom.xml><?xml version="1.0" encoding="utf-8"?>
<Properties xmlns="http://schemas.openxmlformats.org/officeDocument/2006/custom-properties" xmlns:vt="http://schemas.openxmlformats.org/officeDocument/2006/docPropsVTypes"/>
</file>