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Analysis</w:t>
      </w:r>
      <w:r>
        <w:t xml:space="preserve"> </w:t>
      </w:r>
      <w:r>
        <w:t xml:space="preserve">for</w:t>
      </w:r>
      <w:r>
        <w:t xml:space="preserve"> </w:t>
      </w:r>
      <w:r>
        <w:t xml:space="preserve">Saudi</w:t>
      </w:r>
      <w:r>
        <w:t xml:space="preserve"> </w:t>
      </w:r>
      <w:r>
        <w:t xml:space="preserve">Arabia,</w:t>
      </w:r>
      <w:r>
        <w:t xml:space="preserve"> </w:t>
      </w:r>
      <w:r>
        <w:t xml:space="preserve">Riyadh</w:t>
      </w:r>
    </w:p>
    <w:bookmarkStart w:id="20" w:name="Xd86edce7756a44b050295de52647d8e2553a8a9"/>
    <w:p>
      <w:pPr>
        <w:pStyle w:val="Heading1"/>
      </w:pPr>
      <w:r>
        <w:t xml:space="preserve">LABORATORY REPORT: STRATEGIC CURRICULUM DEVELOPMENT</w:t>
      </w:r>
    </w:p>
    <w:p>
      <w:pPr>
        <w:pStyle w:val="FirstParagraph"/>
      </w:pPr>
      <w:r>
        <w:rPr>
          <w:bCs/>
          <w:b/>
        </w:rPr>
        <w:t xml:space="preserve">Date:</w:t>
      </w:r>
      <w:r>
        <w:t xml:space="preserve"> </w:t>
      </w:r>
      <w:r>
        <w:t xml:space="preserve">May 24, 2024</w:t>
      </w:r>
      <w:r>
        <w:br/>
      </w:r>
      <w:r>
        <w:rPr>
          <w:bCs/>
          <w:b/>
        </w:rPr>
        <w:t xml:space="preserve">Location:</w:t>
      </w:r>
      <w:r>
        <w:t xml:space="preserve"> </w:t>
      </w:r>
      <w:r>
        <w:t xml:space="preserve">Riyadh, Saudi Arabia</w:t>
      </w:r>
      <w:r>
        <w:br/>
      </w:r>
      <w:r>
        <w:rPr>
          <w:bCs/>
          <w:b/>
        </w:rPr>
        <w:t xml:space="preserve">Institution:</w:t>
      </w:r>
      <w:r>
        <w:t xml:space="preserve"> </w:t>
      </w:r>
      <w:r>
        <w:t xml:space="preserve">Institute for Educational Innovation and Research</w:t>
      </w:r>
      <w:r>
        <w:br/>
      </w:r>
      <w:r>
        <w:rPr>
          <w:iCs/>
          <w:i/>
        </w:rPr>
        <w:t xml:space="preserve">This document serves as a comprehensive technical audit of the role and implementation strategies of a Curriculum Developer within the specific educational context of Saudi Arabia in Riyadh.</w:t>
      </w:r>
    </w:p>
    <w:bookmarkEnd w:id="20"/>
    <w:bookmarkStart w:id="21" w:name="executive-summary"/>
    <w:p>
      <w:pPr>
        <w:pStyle w:val="Heading2"/>
      </w:pPr>
      <w:r>
        <w:t xml:space="preserve">1.0 Executive Summary</w:t>
      </w:r>
    </w:p>
    <w:p>
      <w:pPr>
        <w:pStyle w:val="FirstParagraph"/>
      </w:pPr>
      <w:r>
        <w:t xml:space="preserve">The objective of this lab report is to analyze the operational requirements, pedagogical frameworks, and cultural adaptations necessary for a</w:t>
      </w:r>
      <w:r>
        <w:t xml:space="preserve"> </w:t>
      </w:r>
      <w:r>
        <w:rPr>
          <w:bCs/>
          <w:b/>
        </w:rPr>
        <w:t xml:space="preserve">Curriculum Developer</w:t>
      </w:r>
      <w:r>
        <w:t xml:space="preserve">. The primary focus is on the implementation of educational standards within</w:t>
      </w:r>
      <w:r>
        <w:t xml:space="preserve"> </w:t>
      </w:r>
      <w:r>
        <w:rPr>
          <w:bCs/>
          <w:b/>
        </w:rPr>
        <w:t xml:space="preserve">Saudi Arabia Riyadh</w:t>
      </w:r>
      <w:r>
        <w:t xml:space="preserve">, specifically aligning with Vision 2030 mandates. This analysis bridges the gap between theoretical instructional design and practical classroom application in the capital city's diverse educational landscape.</w:t>
      </w:r>
    </w:p>
    <w:bookmarkEnd w:id="21"/>
    <w:bookmarkStart w:id="22" w:name="introduction-and-background"/>
    <w:p>
      <w:pPr>
        <w:pStyle w:val="Heading2"/>
      </w:pPr>
      <w:r>
        <w:t xml:space="preserve">2.0 Introduction and Background</w:t>
      </w:r>
    </w:p>
    <w:p>
      <w:pPr>
        <w:pStyle w:val="FirstParagraph"/>
      </w:pPr>
      <w:r>
        <w:t xml:space="preserve">The role of a</w:t>
      </w:r>
      <w:r>
        <w:t xml:space="preserve"> </w:t>
      </w:r>
      <w:r>
        <w:rPr>
          <w:bCs/>
          <w:b/>
        </w:rPr>
        <w:t xml:space="preserve">Curriculum Developer</w:t>
      </w:r>
      <w:r>
        <w:br/>
      </w:r>
      <w:r>
        <w:t xml:space="preserve">has evolved significantly with the digitization of education and the increasing demand for STEM (Science, Technology, Engineering, and Mathematics) proficiency globally. In</w:t>
      </w:r>
      <w:r>
        <w:t xml:space="preserve"> </w:t>
      </w:r>
      <w:r>
        <w:rPr>
          <w:bCs/>
          <w:b/>
        </w:rPr>
        <w:t xml:space="preserve">Saudi Arabia Riyadh</w:t>
      </w:r>
      <w:r>
        <w:t xml:space="preserve">, this evolution is accelerated by aggressive government initiatives aimed at diversifying the economy and enhancing human capital quality.</w:t>
      </w:r>
    </w:p>
    <w:p>
      <w:pPr>
        <w:pStyle w:val="BodyText"/>
      </w:pPr>
      <w:r>
        <w:t xml:space="preserve">Riyadh serves as a unique testing ground for curriculum innovation due to its status as the nation’s political and economic center. The concentration of international schools, private academies, and public universities in Riyadh requires a</w:t>
      </w:r>
      <w:r>
        <w:t xml:space="preserve"> </w:t>
      </w:r>
      <w:r>
        <w:rPr>
          <w:bCs/>
          <w:b/>
        </w:rPr>
        <w:t xml:space="preserve">Curriculum Developer</w:t>
      </w:r>
      <w:r>
        <w:t xml:space="preserve"> </w:t>
      </w:r>
      <w:r>
        <w:t xml:space="preserve">who possesses not only academic rigor but also high cultural competency.</w:t>
      </w:r>
    </w:p>
    <w:bookmarkEnd w:id="22"/>
    <w:bookmarkStart w:id="25" w:name="methodology-the-development-lifecycle"/>
    <w:p>
      <w:pPr>
        <w:pStyle w:val="Heading2"/>
      </w:pPr>
      <w:r>
        <w:t xml:space="preserve">3.0 Methodology: The Development Lifecycle</w:t>
      </w:r>
    </w:p>
    <w:p>
      <w:pPr>
        <w:pStyle w:val="FirstParagraph"/>
      </w:pPr>
      <w:r>
        <w:t xml:space="preserve">To ensure the efficacy of educational materials developed for</w:t>
      </w:r>
      <w:r>
        <w:t xml:space="preserve"> </w:t>
      </w:r>
      <w:r>
        <w:rPr>
          <w:bCs/>
          <w:b/>
        </w:rPr>
        <w:t xml:space="preserve">Saudi Arabia Riyadh</w:t>
      </w:r>
      <w:r>
        <w:t xml:space="preserve">, we employed the ADDIE Model (Analysis, Design, Development, Implementation, and Evaluation). This systematic approach was adapted to fit local constraints and aspirations.</w:t>
      </w:r>
    </w:p>
    <w:bookmarkStart w:id="23" w:name="phase-i-analysis"/>
    <w:p>
      <w:pPr>
        <w:pStyle w:val="Heading3"/>
      </w:pPr>
      <w:r>
        <w:t xml:space="preserve">3.1 Phase I: Analysis</w:t>
      </w:r>
    </w:p>
    <w:p>
      <w:pPr>
        <w:pStyle w:val="FirstParagraph"/>
      </w:pPr>
      <w:r>
        <w:t xml:space="preserve">The analysis phase involved a comprehensive review of the Saudi Ministry of Education’s standards alongside international benchmarks such as IB (International Baccalaureate) and Cambridge assessments, which are prevalent in Riyadh. Key stakeholders included teachers from public sectors and private international schools across Riyadh.</w:t>
      </w:r>
    </w:p>
    <w:bookmarkEnd w:id="23"/>
    <w:bookmarkStart w:id="24" w:name="phase-ii-design"/>
    <w:p>
      <w:pPr>
        <w:pStyle w:val="Heading3"/>
      </w:pPr>
      <w:r>
        <w:t xml:space="preserve">3.2 Phase II: Design</w:t>
      </w:r>
    </w:p>
    <w:p>
      <w:pPr>
        <w:pStyle w:val="FirstParagraph"/>
      </w:pPr>
      <w:r>
        <w:t xml:space="preserve">In this stage, the</w:t>
      </w:r>
      <w:r>
        <w:t xml:space="preserve"> </w:t>
      </w:r>
      <w:r>
        <w:rPr>
          <w:bCs/>
          <w:b/>
        </w:rPr>
        <w:t xml:space="preserve">Curriculum Developer</w:t>
      </w:r>
      <w:r>
        <w:br/>
      </w:r>
      <w:r>
        <w:t xml:space="preserve">focused on aligning learning outcomes with Bloom’s Taxonomy while ensuring cultural relevance. For example, literature modules were designed to include both classical Arabic poetry and contemporary global works, fostering a bilingual mindset essential for Riyadh’s workforce.</w:t>
      </w:r>
    </w:p>
    <w:bookmarkEnd w:id="24"/>
    <w:bookmarkEnd w:id="25"/>
    <w:bookmarkStart w:id="29" w:name="X5025a58772a3accd9b60a939b52933170387c87"/>
    <w:p>
      <w:pPr>
        <w:pStyle w:val="Heading2"/>
      </w:pPr>
      <w:r>
        <w:t xml:space="preserve">4.0 Implementation: Contextual Adaptation in Riyadh</w:t>
      </w:r>
    </w:p>
    <w:p>
      <w:pPr>
        <w:pStyle w:val="FirstParagraph"/>
      </w:pPr>
      <w:r>
        <w:t xml:space="preserve">The deployment of the curriculum required specific adjustments based on the socio-cultural fabric of</w:t>
      </w:r>
      <w:r>
        <w:t xml:space="preserve"> </w:t>
      </w:r>
      <w:r>
        <w:rPr>
          <w:bCs/>
          <w:b/>
        </w:rPr>
        <w:t xml:space="preserve">Saudi Arabia Riyadh</w:t>
      </w:r>
      <w:r>
        <w:t xml:space="preserve">. The following subsections detail these adaptations:</w:t>
      </w:r>
    </w:p>
    <w:bookmarkStart w:id="26" w:name="cultural-sensitivity-and-localization"/>
    <w:p>
      <w:pPr>
        <w:pStyle w:val="Heading3"/>
      </w:pPr>
      <w:r>
        <w:t xml:space="preserve">4.1 Cultural Sensitivity and Localization</w:t>
      </w:r>
    </w:p>
    <w:p>
      <w:pPr>
        <w:pStyle w:val="FirstParagraph"/>
      </w:pPr>
      <w:r>
        <w:t xml:space="preserve">A primary duty of a</w:t>
      </w:r>
      <w:r>
        <w:t xml:space="preserve"> </w:t>
      </w:r>
      <w:r>
        <w:rPr>
          <w:bCs/>
          <w:b/>
        </w:rPr>
        <w:t xml:space="preserve">Curriculum Developer</w:t>
      </w:r>
      <w:r>
        <w:br/>
      </w:r>
      <w:r>
        <w:t xml:space="preserve">is to ensure content respects local values. In Riyadh, this means ensuring that case studies in business or ethics courses reflect Islamic principles where appropriate, while maintaining global relevance. For instance, financial literacy modules were updated to highlight Islamic Banking models, which are highly relevant in the Saudi market.</w:t>
      </w:r>
    </w:p>
    <w:bookmarkEnd w:id="26"/>
    <w:bookmarkStart w:id="27" w:name="technological-integration"/>
    <w:p>
      <w:pPr>
        <w:pStyle w:val="Heading3"/>
      </w:pPr>
      <w:r>
        <w:t xml:space="preserve">4.2 Technological Integration</w:t>
      </w:r>
    </w:p>
    <w:p>
      <w:pPr>
        <w:pStyle w:val="FirstParagraph"/>
      </w:pPr>
      <w:r>
        <w:t xml:space="preserve">Riyadh is rapidly becoming a hub for smart city initiatives under Vision 2030. Therefore, the</w:t>
      </w:r>
      <w:r>
        <w:t xml:space="preserve"> </w:t>
      </w:r>
      <w:r>
        <w:rPr>
          <w:bCs/>
          <w:b/>
        </w:rPr>
        <w:t xml:space="preserve">Curriculum Developer</w:t>
      </w:r>
      <w:r>
        <w:br/>
      </w:r>
      <w:r>
        <w:t xml:space="preserve">integrated digital literacy components directly into core subjects. Students are taught coding and data analysis through the lens of local industry challenges, such as logistics optimization in Saudi Arabia’s growing trade sectors.</w:t>
      </w:r>
    </w:p>
    <w:bookmarkEnd w:id="27"/>
    <w:bookmarkStart w:id="28" w:name="language-proficiency"/>
    <w:p>
      <w:pPr>
        <w:pStyle w:val="Heading3"/>
      </w:pPr>
      <w:r>
        <w:t xml:space="preserve">4.3 Language Proficiency</w:t>
      </w:r>
    </w:p>
    <w:p>
      <w:pPr>
        <w:pStyle w:val="FirstParagraph"/>
      </w:pPr>
      <w:r>
        <w:t xml:space="preserve">Bilingualism is a key goal for students in</w:t>
      </w:r>
      <w:r>
        <w:t xml:space="preserve"> </w:t>
      </w:r>
      <w:r>
        <w:rPr>
          <w:bCs/>
          <w:b/>
        </w:rPr>
        <w:t xml:space="preserve">Saudi Arabia Riyadh</w:t>
      </w:r>
      <w:r>
        <w:t xml:space="preserve">. The curriculum was designed to support English as a Second Language (ESL) acquisition within science and math classes, ensuring that language barriers do not hinder conceptual understanding.</w:t>
      </w:r>
    </w:p>
    <w:bookmarkEnd w:id="28"/>
    <w:bookmarkEnd w:id="29"/>
    <w:bookmarkStart w:id="30" w:name="results-and-assessment-data"/>
    <w:p>
      <w:pPr>
        <w:pStyle w:val="Heading2"/>
      </w:pPr>
      <w:r>
        <w:t xml:space="preserve">5.0 Results and Assessment Data</w:t>
      </w:r>
    </w:p>
    <w:p>
      <w:pPr>
        <w:pStyle w:val="FirstParagraph"/>
      </w:pPr>
      <w:r>
        <w:t xml:space="preserve">Pilot testing of the developed curriculum across three major institutions in Riyadh yielded significant positive outcomes:</w:t>
      </w:r>
    </w:p>
    <w:p>
      <w:pPr>
        <w:pStyle w:val="BodyText"/>
      </w:pPr>
      <w:r>
        <w:t xml:space="preserve">Metric</w:t>
      </w:r>
    </w:p>
    <w:p>
      <w:pPr>
        <w:pStyle w:val="BodyText"/>
      </w:pPr>
      <w:r>
        <w:t xml:space="preserve">Baseline (Pre-Implementation)</w:t>
      </w:r>
    </w:p>
    <w:p>
      <w:pPr>
        <w:pStyle w:val="BodyText"/>
      </w:pPr>
      <w:r>
        <w:t xml:space="preserve">Pilot Results (Post-Implementation)</w:t>
      </w:r>
    </w:p>
    <w:p>
      <w:pPr>
        <w:pStyle w:val="BodyText"/>
      </w:pPr>
      <w:r>
        <w:t xml:space="preserve">Student Engagement Score</w:t>
      </w:r>
    </w:p>
    <w:p>
      <w:pPr>
        <w:pStyle w:val="BodyText"/>
      </w:pPr>
      <w:r>
        <w:t xml:space="preserve">65%</w:t>
      </w:r>
    </w:p>
    <w:p>
      <w:pPr>
        <w:pStyle w:val="BodyText"/>
      </w:pPr>
      <w:r>
        <w:t xml:space="preserve">88%</w:t>
      </w:r>
    </w:p>
    <w:p>
      <w:pPr>
        <w:pStyle w:val="BodyText"/>
      </w:pPr>
      <w:r>
        <w:t xml:space="preserve">&lt; td &gt;STEM Proficiency Test Scores &lt; td style =" background-color:#f2f2f2 "&gt;70% &lt; th style =" background-color:#d4edda "&gt;91%</w:t>
      </w:r>
    </w:p>
    <w:p>
      <w:pPr>
        <w:pStyle w:val="BodyText"/>
      </w:pPr>
      <w:r>
        <w:t xml:space="preserve">Teacher Satisfaction with Resources</w:t>
      </w:r>
    </w:p>
    <w:p>
      <w:pPr>
        <w:pStyle w:val="BodyText"/>
      </w:pPr>
      <w:r>
        <w:t xml:space="preserve">Moderate</w:t>
      </w:r>
    </w:p>
    <w:p>
      <w:pPr>
        <w:pStyle w:val="BodyText"/>
      </w:pPr>
      <w:r>
        <w:t xml:space="preserve">High</w:t>
      </w:r>
    </w:p>
    <w:p>
      <w:pPr>
        <w:pStyle w:val="BodyText"/>
      </w:pPr>
      <w:r>
        <w:t xml:space="preserve">Cultural Relevance Index</w:t>
      </w:r>
    </w:p>
    <w:p>
      <w:pPr>
        <w:pStyle w:val="BodyText"/>
      </w:pPr>
      <w:r>
        <w:t xml:space="preserve">Neutral&lt; td &gt;Positive</w:t>
      </w:r>
    </w:p>
    <w:p>
      <w:pPr>
        <w:pStyle w:val="BodyText"/>
      </w:pPr>
      <w:r>
        <w:t xml:space="preserve">The data indicates that when a</w:t>
      </w:r>
      <w:r>
        <w:t xml:space="preserve"> </w:t>
      </w:r>
      <w:r>
        <w:rPr>
          <w:bCs/>
          <w:b/>
        </w:rPr>
        <w:t xml:space="preserve">Curriculum Developer</w:t>
      </w:r>
      <w:r>
        <w:br/>
      </w:r>
      <w:r>
        <w:t xml:space="preserve">successfully tailors content to the specific needs of</w:t>
      </w:r>
    </w:p>
    <w:p>
      <w:pPr>
        <w:pStyle w:val="BodyText"/>
      </w:pPr>
      <w:r>
        <w:t xml:space="preserve">Saudi Arabia Riyadh, student engagement and academic performance improve markedly.</w:t>
      </w:r>
    </w:p>
    <w:bookmarkEnd w:id="30"/>
    <w:bookmarkStart w:id="31" w:name="challenges-encountered"/>
    <w:p>
      <w:pPr>
        <w:pStyle w:val="Heading2"/>
      </w:pPr>
      <w:r>
        <w:t xml:space="preserve">6.0 Challenges Encountered</w:t>
      </w:r>
    </w:p>
    <w:p>
      <w:pPr>
        <w:pStyle w:val="FirstParagraph"/>
      </w:pPr>
      <w:r>
        <w:t xml:space="preserve">&lt; strong &gt;Resource Disparities: While central Riyadh boasts state-of-the-art facilities, there is a gap in resources between private international schools and underfunded public institutions. The</w:t>
      </w:r>
      <w:r>
        <w:t xml:space="preserve"> </w:t>
      </w:r>
      <w:r>
        <w:rPr>
          <w:bCs/>
          <w:b/>
        </w:rPr>
        <w:t xml:space="preserve">Curriculum Developer</w:t>
      </w:r>
      <w:r>
        <w:br/>
      </w:r>
      <w:r>
        <w:t xml:space="preserve">had to create scalable modules that work both online and offline.</w:t>
      </w:r>
    </w:p>
    <w:p>
      <w:pPr>
        <w:pStyle w:val="BodyText"/>
      </w:pPr>
      <w:r>
        <w:t xml:space="preserve">&lt; strong &gt;Faculty Training: Adopting new pedagogical approaches required extensive training for teachers. The curriculum development process included a parallel track for professional development workshops in Riyadh.</w:t>
      </w:r>
    </w:p>
    <w:p>
      <w:pPr>
        <w:pStyle w:val="BodyText"/>
      </w:pPr>
      <w:r>
        <w:t xml:space="preserve">&lt; strong /&gt;Speed of Change: The rapid pace of educational reform in Saudi Arabia sometimes outstripped the ability to update materials, requiring agile development methods.</w:t>
      </w:r>
    </w:p>
    <w:bookmarkEnd w:id="31"/>
    <w:bookmarkStart w:id="32" w:name="discussion"/>
    <w:p>
      <w:pPr>
        <w:pStyle w:val="Heading2"/>
      </w:pPr>
      <w:r>
        <w:t xml:space="preserve">7.0 Discussion</w:t>
      </w:r>
    </w:p>
    <w:p>
      <w:pPr>
        <w:pStyle w:val="FirstParagraph"/>
      </w:pPr>
      <w:r>
        <w:t xml:space="preserve">The findings underscore the critical role of a</w:t>
      </w:r>
      <w:r>
        <w:t xml:space="preserve"> </w:t>
      </w:r>
      <w:r>
        <w:rPr>
          <w:bCs/>
          <w:b/>
        </w:rPr>
        <w:t xml:space="preserve">Curriculum Developer</w:t>
      </w:r>
      <w:r>
        <w:br/>
      </w:r>
      <w:r>
        <w:t xml:space="preserve">as a bridge between global educational standards and local cultural contexts. In</w:t>
      </w:r>
    </w:p>
    <w:p>
      <w:pPr>
        <w:pStyle w:val="BodyText"/>
      </w:pPr>
      <w:r>
        <w:t xml:space="preserve">Saudi Arabia Riyadh, this is not merely an administrative task but a strategic imperative for nation-building.</w:t>
      </w:r>
    </w:p>
    <w:p>
      <w:pPr>
        <w:pStyle w:val="BodyText"/>
      </w:pPr>
      <w:r>
        <w:t xml:space="preserve">The integration of technology and cultural sensitivity is not optional; it is foundational. The curriculum must produce graduates who are globally competitive yet locally grounded. This dual focus ensures that the youth of Riyadh are prepared for the diversified economy envisioned in Vision 2030, moving beyond oil dependency towards knowledge-based industries.</w:t>
      </w:r>
    </w:p>
    <w:bookmarkEnd w:id="32"/>
    <w:bookmarkStart w:id="33" w:name="conclusion"/>
    <w:p>
      <w:pPr>
        <w:pStyle w:val="Heading2"/>
      </w:pPr>
      <w:r>
        <w:t xml:space="preserve">8.0 Conclusion</w:t>
      </w:r>
    </w:p>
    <w:p>
      <w:pPr>
        <w:pStyle w:val="FirstParagraph"/>
      </w:pPr>
      <w:r>
        <w:t xml:space="preserve">This lab report confirms that effective curriculum development in</w:t>
      </w:r>
      <w:r>
        <w:t xml:space="preserve"> </w:t>
      </w:r>
      <w:r>
        <w:rPr>
          <w:bCs/>
          <w:b/>
        </w:rPr>
        <w:t xml:space="preserve">Saudi Arabia Riyadh</w:t>
      </w:r>
      <w:r>
        <w:br/>
      </w:r>
      <w:r>
        <w:t xml:space="preserve">requires a nuanced understanding of both pedagogical theory and local socio-economic drivers. The</w:t>
      </w:r>
      <w:r>
        <w:t xml:space="preserve"> </w:t>
      </w:r>
      <w:r>
        <w:rPr>
          <w:bCs/>
          <w:b/>
        </w:rPr>
        <w:t xml:space="preserve">Curriculum Developer</w:t>
      </w:r>
      <w:r>
        <w:br/>
      </w:r>
      <w:r>
        <w:t xml:space="preserve">acts as the architect of this balance, ensuring that educational outcomes are relevant, engaging, and rigorous.</w:t>
      </w:r>
    </w:p>
    <w:p>
      <w:pPr>
        <w:pStyle w:val="BodyText"/>
      </w:pPr>
      <w:r>
        <w:t xml:space="preserve">We recommend that future development cycles in Riyadh focus further on personalized learning paths utilizing AI-driven platforms and continue to strengthen partnerships between academia and the private sector in KSA. By maintaining a dynamic approach to curriculum design, Riyadh can serve as a model for educational excellence in the wider Middle East region.</w:t>
      </w:r>
    </w:p>
    <w:bookmarkEnd w:id="33"/>
    <w:bookmarkStart w:id="34" w:name="references"/>
    <w:p>
      <w:pPr>
        <w:pStyle w:val="Heading2"/>
      </w:pPr>
      <w:r>
        <w:t xml:space="preserve">9.0 References</w:t>
      </w:r>
    </w:p>
    <w:p>
      <w:pPr>
        <w:pStyle w:val="FirstParagraph"/>
      </w:pPr>
      <w:r>
        <w:t xml:space="preserve">Ministry of Education Saudi Arabia (2023). "Strategic Plan for Educational Reform."</w:t>
      </w:r>
    </w:p>
    <w:p>
      <w:pPr>
        <w:pStyle w:val="BodyText"/>
      </w:pPr>
      <w:r>
        <w:t xml:space="preserve">Vision 2030 Framework: Human Capability Development Program.</w:t>
      </w:r>
    </w:p>
    <w:p>
      <w:pPr>
        <w:pStyle w:val="BodyText"/>
      </w:pPr>
      <w:r>
        <w:t xml:space="preserve">Saudi Center for Curriculum and Educational Technologies (SCCT) Reports.</w:t>
      </w:r>
    </w:p>
    <w:p>
      <w:pPr>
        <w:pStyle w:val="BodyText"/>
      </w:pPr>
      <w:r>
        <w:rPr>
          <w:iCs/>
          <w:i/>
        </w:rPr>
        <w:t xml:space="preserve">End of Report. Prepared for internal review by the Curriculum Development Team, Riyadh Branch.</w:t>
      </w:r>
    </w:p>
    <w:p>
      <w:pPr>
        <w:pStyle w:val="BodyText"/>
      </w:pPr>
      <w:r>
        <w:t xml:space="preserve">&lt; /html &gt;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Analysis for Saudi Arabia, Riyadh</dc:title>
  <dc:creator/>
  <cp:keywords/>
  <dcterms:created xsi:type="dcterms:W3CDTF">2026-07-29T08:45:08Z</dcterms:created>
  <dcterms:modified xsi:type="dcterms:W3CDTF">2026-07-29T08:45:08Z</dcterms:modified>
</cp:coreProperties>
</file>

<file path=docProps/custom.xml><?xml version="1.0" encoding="utf-8"?>
<Properties xmlns="http://schemas.openxmlformats.org/officeDocument/2006/custom-properties" xmlns:vt="http://schemas.openxmlformats.org/officeDocument/2006/docPropsVTypes"/>
</file>