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Curriculum</w:t>
      </w:r>
      <w:r>
        <w:t xml:space="preserve"> </w:t>
      </w:r>
      <w:r>
        <w:t xml:space="preserve">Developer</w:t>
      </w:r>
      <w:r>
        <w:t xml:space="preserve"> </w:t>
      </w:r>
      <w:r>
        <w:t xml:space="preserve">Roles</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fc2a90f4d98562caa71354c7fe0836d80afb0ae"/>
    <w:p>
      <w:pPr>
        <w:pStyle w:val="Heading1"/>
      </w:pPr>
      <w:r>
        <w:t xml:space="preserve">Laboratory Report on Educational Systems Analysis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Educational Strategy and Global Partnerships</w:t>
      </w:r>
    </w:p>
    <w:p>
      <w:pPr>
        <w:pStyle w:val="BodyText"/>
      </w:pPr>
      <w:r>
        <w:rPr>
          <w:bCs/>
          <w:b/>
        </w:rPr>
        <w:t xml:space="preserve">From:</w:t>
      </w:r>
      <w:r>
        <w:t xml:space="preserve"> </w:t>
      </w:r>
      <w:r>
        <w:t xml:space="preserve">Research Division, International Education Lab</w:t>
      </w:r>
    </w:p>
    <w:bookmarkStart w:id="20" w:name="lab-report"/>
    <w:p>
      <w:pPr>
        <w:pStyle w:val="Heading3"/>
      </w:pPr>
      <w:r>
        <w:t xml:space="preserve">Subject: Comprehensive Analysis of the Curriculum Developer Role in South Korea, Seoul</w:t>
      </w:r>
    </w:p>
    <w:bookmarkEnd w:id="20"/>
    <w:bookmarkEnd w:id="21"/>
    <w:bookmarkStart w:id="22" w:name="abstract"/>
    <w:p>
      <w:pPr>
        <w:pStyle w:val="Heading2"/>
      </w:pPr>
      <w:r>
        <w:t xml:space="preserve">1. Abstract and Introduction to the Lab Report Context</w:t>
      </w:r>
    </w:p>
    <w:p>
      <w:pPr>
        <w:pStyle w:val="FirstParagraph"/>
      </w:pPr>
      <w:r>
        <w:t xml:space="preserve">This document serves as a comprehensive</w:t>
      </w:r>
      <w:r>
        <w:t xml:space="preserve"> </w:t>
      </w:r>
      <w:hyperlink w:anchor="lab-report">
        <w:r>
          <w:rPr>
            <w:rStyle w:val="Hyperlink"/>
            <w:bCs/>
            <w:b/>
          </w:rPr>
          <w:t xml:space="preserve">Lab Report</w:t>
        </w:r>
      </w:hyperlink>
      <w:r>
        <w:t xml:space="preserve"> </w:t>
      </w:r>
      <w:r>
        <w:t xml:space="preserve">detailing the structural, pedagogical, and technological requirements necessary for designing educational frameworks within the unique socio-cultural context of East Asia. The primary focus of this analysis is the specific role and responsibilities of a professional</w:t>
      </w:r>
      <w:r>
        <w:t xml:space="preserve"> </w:t>
      </w:r>
      <w:r>
        <w:rPr>
          <w:bCs/>
          <w:b/>
        </w:rPr>
        <w:t xml:space="preserve">Curriculum Developer</w:t>
      </w:r>
      <w:r>
        <w:t xml:space="preserve">. This individual must navigate a complex landscape characterized by high academic standards, intense competition among students, and rapid digital transformation.</w:t>
      </w:r>
    </w:p>
    <w:p>
      <w:pPr>
        <w:pStyle w:val="BodyText"/>
      </w:pPr>
      <w:r>
        <w:t xml:space="preserve">The geographical focal point for this study is</w:t>
      </w:r>
    </w:p>
    <w:p>
      <w:pPr>
        <w:pStyle w:val="BodyText"/>
      </w:pPr>
      <w:hyperlink w:anchor="south-korea-seoul">
        <w:r>
          <w:rPr>
            <w:rStyle w:val="Hyperlink"/>
          </w:rPr>
          <w:t xml:space="preserve">South Korea Seoul</w:t>
        </w:r>
      </w:hyperlink>
    </w:p>
    <w:p>
      <w:pPr>
        <w:pStyle w:val="BodyText"/>
      </w:pPr>
      <w:r>
        <w:t xml:space="preserve">. As the capital city of South Korea, Seoul is not merely a geographic location but a microcosm of the nation’s broader educational ambitions. It hosts some of the world's most competitive private tutoring industries (Hagwons), top-tier public institutions, and innovative startups in EdTech. Consequently, any</w:t>
      </w:r>
      <w:r>
        <w:t xml:space="preserve"> </w:t>
      </w:r>
      <w:r>
        <w:rPr>
          <w:bCs/>
          <w:b/>
        </w:rPr>
        <w:t xml:space="preserve">Curriculum Developer</w:t>
      </w:r>
      <w:r>
        <w:t xml:space="preserve"> </w:t>
      </w:r>
      <w:r>
        <w:t xml:space="preserve">operating within this ecosystem must possess deep insights into local cultural nuances, regulatory compliance under the Ministry of Education (MOE), and the specific demands of Seoul’s hyper-competitive academic environment.</w:t>
      </w:r>
    </w:p>
    <w:bookmarkEnd w:id="22"/>
    <w:bookmarkStart w:id="23" w:name="south-korea-seoul"/>
    <w:p>
      <w:pPr>
        <w:pStyle w:val="Heading2"/>
      </w:pPr>
      <w:r>
        <w:t xml:space="preserve">2. Contextual Analysis: The Landscape of South Korea Seoul</w:t>
      </w:r>
    </w:p>
    <w:p>
      <w:pPr>
        <w:pStyle w:val="FirstParagraph"/>
      </w:pPr>
      <w:r>
        <w:t xml:space="preserve">To understand the mandate of a</w:t>
      </w:r>
      <w:r>
        <w:t xml:space="preserve"> </w:t>
      </w:r>
      <w:r>
        <w:rPr>
          <w:bCs/>
          <w:b/>
        </w:rPr>
        <w:t xml:space="preserve">Curriculum Developer</w:t>
      </w:r>
      <w:r>
        <w:t xml:space="preserve">, one must first dissect the environment of</w:t>
      </w:r>
    </w:p>
    <w:p>
      <w:pPr>
        <w:pStyle w:val="BodyText"/>
      </w:pPr>
      <w:hyperlink w:anchor="south-korea-seoul">
        <w:r>
          <w:rPr>
            <w:rStyle w:val="Hyperlink"/>
          </w:rPr>
          <w:t xml:space="preserve">South Korea Seoul</w:t>
        </w:r>
      </w:hyperlink>
    </w:p>
    <w:p>
      <w:pPr>
        <w:pStyle w:val="BodyText"/>
      </w:pPr>
      <w:r>
        <w:t xml:space="preserve">. The educational ecosystem in Seoul is defined by several critical factors:</w:t>
      </w:r>
    </w:p>
    <w:p>
      <w:pPr>
        <w:numPr>
          <w:ilvl w:val="0"/>
          <w:numId w:val="1001"/>
        </w:numPr>
        <w:pStyle w:val="Compact"/>
      </w:pPr>
      <w:r>
        <w:rPr>
          <w:bCs/>
          <w:b/>
        </w:rPr>
        <w:t xml:space="preserve">Cultural Emphasis on Education:</w:t>
      </w:r>
      <w:r>
        <w:t xml:space="preserve"> </w:t>
      </w:r>
      <w:r>
        <w:t xml:space="preserve">In South Korea, education is viewed as the primary vehicle for social mobility. This creates a high-pressure environment where students from a young age are subjected to rigorous academic expectations. A curriculum developed here cannot be superficial; it must demonstrate tangible learning outcomes.</w:t>
      </w:r>
    </w:p>
    <w:p>
      <w:pPr>
        <w:numPr>
          <w:ilvl w:val="0"/>
          <w:numId w:val="1001"/>
        </w:numPr>
        <w:pStyle w:val="Compact"/>
      </w:pPr>
      <w:r>
        <w:rPr>
          <w:bCs/>
          <w:b/>
        </w:rPr>
        <w:t xml:space="preserve">The Digital Infrastructure:</w:t>
      </w:r>
      <w:r>
        <w:t xml:space="preserve"> </w:t>
      </w:r>
      <w:r>
        <w:t xml:space="preserve">Seoul is one of the most digitally connected cities globally. Internet penetration and smartphone usage are near-universal among the youth demographic. Therefore, a modern</w:t>
      </w:r>
      <w:r>
        <w:t xml:space="preserve"> </w:t>
      </w:r>
      <w:r>
        <w:rPr>
          <w:bCs/>
          <w:b/>
        </w:rPr>
        <w:t xml:space="preserve">Curriculum Developer</w:t>
      </w:r>
      <w:r>
        <w:t xml:space="preserve"> </w:t>
      </w:r>
      <w:r>
        <w:t xml:space="preserve">must integrate digital literacy, online collaboration tools, and hybrid learning models into the core framework.</w:t>
      </w:r>
    </w:p>
    <w:p>
      <w:pPr>
        <w:numPr>
          <w:ilvl w:val="0"/>
          <w:numId w:val="1001"/>
        </w:numPr>
        <w:pStyle w:val="Compact"/>
      </w:pPr>
      <w:r>
        <w:rPr>
          <w:bCs/>
          <w:b/>
        </w:rPr>
        <w:t xml:space="preserve">Multicultural Shift:</w:t>
      </w:r>
      <w:r>
        <w:t xml:space="preserve"> </w:t>
      </w:r>
      <w:r>
        <w:t xml:space="preserve">While historically homogeneous, South Korea Seoul is undergoing a demographic shift with increasing numbers of multicultural families and foreign workers. Consequently, curricula must increasingly incorporate inclusive pedagogies that address diverse linguistic backgrounds while maintaining high standards for the Korean language curriculum.</w:t>
      </w:r>
    </w:p>
    <w:p>
      <w:pPr>
        <w:numPr>
          <w:ilvl w:val="0"/>
          <w:numId w:val="1001"/>
        </w:numPr>
        <w:pStyle w:val="Compact"/>
      </w:pPr>
      <w:r>
        <w:rPr>
          <w:bCs/>
          <w:b/>
        </w:rPr>
        <w:t xml:space="preserve">The "Suneung" Factor:</w:t>
      </w:r>
      <w:r>
        <w:t xml:space="preserve"> </w:t>
      </w:r>
      <w:r>
        <w:t xml:space="preserve">The College Scholastic Ability Test (CSAT), known as Suneung, dictates the pacing of secondary education. While international and private institutions may seek to move beyond rote memorization, a viable</w:t>
      </w:r>
      <w:r>
        <w:t xml:space="preserve"> </w:t>
      </w:r>
      <w:r>
        <w:rPr>
          <w:bCs/>
          <w:b/>
        </w:rPr>
        <w:t xml:space="preserve">Curriculum Developer</w:t>
      </w:r>
      <w:r>
        <w:t xml:space="preserve"> </w:t>
      </w:r>
      <w:r>
        <w:t xml:space="preserve">must ensure that their frameworks do not completely alienate students who need preparation for this standardized benchmark.</w:t>
      </w:r>
    </w:p>
    <w:bookmarkEnd w:id="23"/>
    <w:bookmarkStart w:id="25" w:name="curriculum-developer"/>
    <w:p>
      <w:pPr>
        <w:pStyle w:val="Heading2"/>
      </w:pPr>
      <w:r>
        <w:t xml:space="preserve">3. Role Definition: The Curriculum Developer in Seoul</w:t>
      </w:r>
    </w:p>
    <w:p>
      <w:pPr>
        <w:pStyle w:val="FirstParagraph"/>
      </w:pPr>
      <w:r>
        <w:t xml:space="preserve">The title of</w:t>
      </w:r>
    </w:p>
    <w:p>
      <w:pPr>
        <w:pStyle w:val="BodyText"/>
      </w:pPr>
      <w:hyperlink w:anchor="curriculum-developer">
        <w:r>
          <w:rPr>
            <w:rStyle w:val="Hyperlink"/>
          </w:rPr>
          <w:t xml:space="preserve">Curriculum Developer</w:t>
        </w:r>
      </w:hyperlink>
    </w:p>
    <w:p>
      <w:pPr>
        <w:pStyle w:val="BodyText"/>
      </w:pPr>
      <w:r>
        <w:t xml:space="preserve">carries specific weight in this context. Unlike in Western contexts where the role may be primarily instructional, a Curriculum Developer in</w:t>
      </w:r>
    </w:p>
    <w:p>
      <w:pPr>
        <w:pStyle w:val="BodyText"/>
      </w:pPr>
      <w:hyperlink w:anchor="south-korea-seoul">
        <w:r>
          <w:rPr>
            <w:rStyle w:val="Hyperlink"/>
          </w:rPr>
          <w:t xml:space="preserve">South Korea Seoul</w:t>
        </w:r>
      </w:hyperlink>
    </w:p>
    <w:p>
      <w:pPr>
        <w:pStyle w:val="BodyText"/>
      </w:pPr>
      <w:r>
        <w:t xml:space="preserve">often acts as a strategic architect balancing international best practices with local compliance.</w:t>
      </w:r>
    </w:p>
    <w:bookmarkStart w:id="24" w:name="key-responsibilities"/>
    <w:p>
      <w:pPr>
        <w:pStyle w:val="Heading3"/>
      </w:pPr>
      <w:r>
        <w:t xml:space="preserve">Key Responsibilities:</w:t>
      </w:r>
    </w:p>
    <w:p>
      <w:pPr>
        <w:numPr>
          <w:ilvl w:val="0"/>
          <w:numId w:val="1002"/>
        </w:numPr>
        <w:pStyle w:val="Compact"/>
      </w:pPr>
      <w:r>
        <w:rPr>
          <w:bCs/>
          <w:b/>
        </w:rPr>
        <w:t xml:space="preserve">Cultural Adaptation (Glocalization):</w:t>
      </w:r>
      <w:r>
        <w:t xml:space="preserve"> </w:t>
      </w:r>
      <w:r>
        <w:t xml:space="preserve">The developer must adapt global educational standards to fit the local culture. This involves translating pedagogical concepts into culturally relevant examples. For instance, teaching critical thinking through case studies that resonate with Korean societal values or current events in Seoul.</w:t>
      </w:r>
    </w:p>
    <w:p>
      <w:pPr>
        <w:numPr>
          <w:ilvl w:val="0"/>
          <w:numId w:val="1002"/>
        </w:numPr>
        <w:pStyle w:val="Compact"/>
      </w:pPr>
      <w:r>
        <w:rPr>
          <w:bCs/>
          <w:b/>
        </w:rPr>
        <w:t xml:space="preserve">Regulatory Compliance:</w:t>
      </w:r>
      <w:r>
        <w:t xml:space="preserve"> </w:t>
      </w:r>
      <w:r>
        <w:t xml:space="preserve">Working within the frameworks set by the Korean Ministry of Education is mandatory for public institutions, while private international schools must adhere to accreditation bodies (such as CIS or NEASC) while respecting local labor and educational laws. The</w:t>
      </w:r>
      <w:r>
        <w:t xml:space="preserve"> </w:t>
      </w:r>
      <w:r>
        <w:rPr>
          <w:bCs/>
          <w:b/>
        </w:rPr>
        <w:t xml:space="preserve">Curriculum Developer</w:t>
      </w:r>
      <w:r>
        <w:t xml:space="preserve"> </w:t>
      </w:r>
      <w:r>
        <w:t xml:space="preserve">ensures that all materials meet these dual compliance standards.</w:t>
      </w:r>
    </w:p>
    <w:p>
      <w:pPr>
        <w:numPr>
          <w:ilvl w:val="0"/>
          <w:numId w:val="1002"/>
        </w:numPr>
        <w:pStyle w:val="Compact"/>
      </w:pPr>
      <w:r>
        <w:rPr>
          <w:bCs/>
          <w:b/>
        </w:rPr>
        <w:t xml:space="preserve">Leveraging EdTech:</w:t>
      </w:r>
      <w:r>
        <w:t xml:space="preserve"> </w:t>
      </w:r>
      <w:r>
        <w:t xml:space="preserve">Seoul is a hub for AI-driven education tools. A proficient developer integrates these technologies to personalize learning paths, reducing the burden of rote memorization and focusing on competency-based evaluation.</w:t>
      </w:r>
    </w:p>
    <w:p>
      <w:pPr>
        <w:numPr>
          <w:ilvl w:val="0"/>
          <w:numId w:val="1002"/>
        </w:numPr>
        <w:pStyle w:val="Compact"/>
      </w:pPr>
      <w:r>
        <w:rPr>
          <w:bCs/>
          <w:b/>
        </w:rPr>
        <w:t xml:space="preserve">Stakeholder Management:</w:t>
      </w:r>
      <w:r>
        <w:t xml:space="preserve"> </w:t>
      </w:r>
      <w:r>
        <w:t xml:space="preserve">In Seoul, parents are highly involved in educational decisions. The</w:t>
      </w:r>
      <w:r>
        <w:t xml:space="preserve"> </w:t>
      </w:r>
      <w:r>
        <w:rPr>
          <w:bCs/>
          <w:b/>
        </w:rPr>
        <w:t xml:space="preserve">Curriculum Developer</w:t>
      </w:r>
      <w:r>
        <w:t xml:space="preserve"> </w:t>
      </w:r>
      <w:r>
        <w:t xml:space="preserve">must often present data-driven justifications for curriculum changes to parent associations, demonstrating how new methods will improve university placement rates or soft-skill development.</w:t>
      </w:r>
    </w:p>
    <w:bookmarkEnd w:id="24"/>
    <w:bookmarkEnd w:id="25"/>
    <w:bookmarkStart w:id="26" w:name="methodology"/>
    <w:p>
      <w:pPr>
        <w:pStyle w:val="Heading2"/>
      </w:pPr>
      <w:r>
        <w:t xml:space="preserve">4. Methodological Framework for Development</w:t>
      </w:r>
    </w:p>
    <w:p>
      <w:pPr>
        <w:pStyle w:val="FirstParagraph"/>
      </w:pPr>
      <w:r>
        <w:t xml:space="preserve">This</w:t>
      </w:r>
    </w:p>
    <w:p>
      <w:pPr>
        <w:pStyle w:val="BodyText"/>
      </w:pPr>
      <w:hyperlink w:anchor="lab-report">
        <w:r>
          <w:rPr>
            <w:rStyle w:val="Hyperlink"/>
          </w:rPr>
          <w:t xml:space="preserve">Lab Report</w:t>
        </w:r>
      </w:hyperlink>
    </w:p>
    <w:p>
      <w:pPr>
        <w:pStyle w:val="BodyText"/>
      </w:pPr>
      <w:r>
        <w:t xml:space="preserve">outlines a four-phase methodology required for successful curriculum implementation in this region:</w:t>
      </w:r>
    </w:p>
    <w:p>
      <w:pPr>
        <w:numPr>
          <w:ilvl w:val="0"/>
          <w:numId w:val="1003"/>
        </w:numPr>
        <w:pStyle w:val="Compact"/>
      </w:pPr>
      <w:r>
        <w:rPr>
          <w:bCs/>
          <w:b/>
        </w:rPr>
        <w:t xml:space="preserve">Audit and Assessment Phase:</w:t>
      </w:r>
      <w:r>
        <w:t xml:space="preserve"> </w:t>
      </w:r>
      <w:r>
        <w:t xml:space="preserve">The developer begins by auditing existing materials against the Korean National Curriculum Standards (if applicable) or international benchmarks. This phase involves analyzing the specific needs of students in Seoul, such as gaps in oral communication skills versus reading comprehension.</w:t>
      </w:r>
    </w:p>
    <w:p>
      <w:pPr>
        <w:numPr>
          <w:ilvl w:val="0"/>
          <w:numId w:val="1003"/>
        </w:numPr>
        <w:pStyle w:val="Compact"/>
      </w:pPr>
      <w:r>
        <w:rPr>
          <w:bCs/>
          <w:b/>
        </w:rPr>
        <w:t xml:space="preserve">Drafting and Localization Phase:</w:t>
      </w:r>
      <w:r>
        <w:t xml:space="preserve"> </w:t>
      </w:r>
      <w:r>
        <w:t xml:space="preserve">Content is drafted with a focus on "Global Competence." However, it must be localized. For example, when teaching English as a Second Language (ESL), the context should reflect the reality of living in</w:t>
      </w:r>
    </w:p>
    <w:p>
      <w:pPr>
        <w:numPr>
          <w:ilvl w:val="0"/>
          <w:numId w:val="1000"/>
        </w:numPr>
        <w:pStyle w:val="Compact"/>
      </w:pPr>
      <w:hyperlink w:anchor="south-korea-seoul">
        <w:r>
          <w:rPr>
            <w:rStyle w:val="Hyperlink"/>
          </w:rPr>
          <w:t xml:space="preserve">South Korea Seoul</w:t>
        </w:r>
      </w:hyperlink>
    </w:p>
    <w:p>
      <w:pPr>
        <w:numPr>
          <w:ilvl w:val="0"/>
          <w:numId w:val="1000"/>
        </w:numPr>
        <w:pStyle w:val="Compact"/>
      </w:pPr>
      <w:r>
        <w:t xml:space="preserve">, utilizing local geography and cultural references to increase engagement.</w:t>
      </w:r>
    </w:p>
    <w:p>
      <w:pPr>
        <w:numPr>
          <w:ilvl w:val="0"/>
          <w:numId w:val="1003"/>
        </w:numPr>
        <w:pStyle w:val="Compact"/>
      </w:pPr>
      <w:r>
        <w:rPr>
          <w:bCs/>
          <w:b/>
        </w:rPr>
        <w:t xml:space="preserve">Pilot Testing in Seoul:</w:t>
      </w:r>
      <w:r>
        <w:t xml:space="preserve"> </w:t>
      </w:r>
      <w:r>
        <w:t xml:space="preserve">Before full rollout, prototypes are tested in selected classrooms. Feedback is collected not just from students, but heavily from teachers who understand the classroom dynamics of Seoul schools. This feedback loop is crucial because Korean teachers are known for their rigorous adherence to lesson plans and high expectations for student performance.</w:t>
      </w:r>
    </w:p>
    <w:p>
      <w:pPr>
        <w:numPr>
          <w:ilvl w:val="0"/>
          <w:numId w:val="1003"/>
        </w:numPr>
        <w:pStyle w:val="Compact"/>
      </w:pPr>
      <w:r>
        <w:rPr>
          <w:bCs/>
          <w:b/>
        </w:rPr>
        <w:t xml:space="preserve">Iterative Refinement:</w:t>
      </w:r>
      <w:r>
        <w:t xml:space="preserve"> </w:t>
      </w:r>
      <w:r>
        <w:t xml:space="preserve">Based on pilot data, the curriculum is refined. In South Korea, speed of iteration is key. The market moves fast, and educational trends change rapidly. The</w:t>
      </w:r>
      <w:r>
        <w:t xml:space="preserve"> </w:t>
      </w:r>
      <w:r>
        <w:rPr>
          <w:bCs/>
          <w:b/>
        </w:rPr>
        <w:t xml:space="preserve">Curriculum Developer</w:t>
      </w:r>
      <w:r>
        <w:t xml:space="preserve"> </w:t>
      </w:r>
      <w:r>
        <w:t xml:space="preserve">must be agile enough to update materials quarterly rather than annually.</w:t>
      </w:r>
    </w:p>
    <w:bookmarkEnd w:id="26"/>
    <w:bookmarkStart w:id="27" w:name="challenges"/>
    <w:p>
      <w:pPr>
        <w:pStyle w:val="Heading2"/>
      </w:pPr>
      <w:r>
        <w:t xml:space="preserve">5. Challenges and Risk Mitigation</w:t>
      </w:r>
    </w:p>
    <w:p>
      <w:pPr>
        <w:pStyle w:val="FirstParagraph"/>
      </w:pPr>
      <w:r>
        <w:t xml:space="preserve">The role of a</w:t>
      </w:r>
    </w:p>
    <w:p>
      <w:pPr>
        <w:pStyle w:val="BodyText"/>
      </w:pPr>
      <w:hyperlink w:anchor="curriculum-developer">
        <w:r>
          <w:rPr>
            <w:rStyle w:val="Hyperlink"/>
          </w:rPr>
          <w:t xml:space="preserve">Curriculum Developer</w:t>
        </w:r>
      </w:hyperlink>
    </w:p>
    <w:p>
      <w:pPr>
        <w:pStyle w:val="BodyText"/>
      </w:pPr>
      <w:r>
        <w:t xml:space="preserve">in this region is fraught with unique challenges:</w:t>
      </w:r>
    </w:p>
    <w:p>
      <w:pPr>
        <w:numPr>
          <w:ilvl w:val="0"/>
          <w:numId w:val="1004"/>
        </w:numPr>
        <w:pStyle w:val="Compact"/>
      </w:pPr>
      <w:r>
        <w:rPr>
          <w:bCs/>
          <w:b/>
        </w:rPr>
        <w:t xml:space="preserve">Cultural Resistance to Innovation:</w:t>
      </w:r>
      <w:r>
        <w:t xml:space="preserve"> </w:t>
      </w:r>
      <w:r>
        <w:t xml:space="preserve">There can be significant resistance to moving away from traditional, lecture-based instruction. The developer must build a strong pedagogical case for inquiry-based learning, proving that it leads to better long-term retention and problem-solving skills.</w:t>
      </w:r>
    </w:p>
    <w:p>
      <w:pPr>
        <w:numPr>
          <w:ilvl w:val="0"/>
          <w:numId w:val="1004"/>
        </w:numPr>
        <w:pStyle w:val="Compact"/>
      </w:pPr>
      <w:r>
        <w:rPr>
          <w:bCs/>
          <w:b/>
        </w:rPr>
        <w:t xml:space="preserve">Teacher Training Demands:</w:t>
      </w:r>
      <w:r>
        <w:t xml:space="preserve"> </w:t>
      </w:r>
      <w:r>
        <w:t xml:space="preserve">Even the best curriculum fails if teachers cannot execute it. In Seoul, where teacher workloads are heavy, professional development must be efficient and highly practical. The developer must create comprehensive teacher guides that leave little room for ambiguity.</w:t>
      </w:r>
    </w:p>
    <w:p>
      <w:pPr>
        <w:numPr>
          <w:ilvl w:val="0"/>
          <w:numId w:val="1004"/>
        </w:numPr>
        <w:pStyle w:val="Compact"/>
      </w:pPr>
      <w:r>
        <w:rPr>
          <w:bCs/>
          <w:b/>
        </w:rPr>
        <w:t xml:space="preserve">Economic Pressures on Families:</w:t>
      </w:r>
      <w:r>
        <w:t xml:space="preserve"> </w:t>
      </w:r>
      <w:r>
        <w:t xml:space="preserve">High costs of living in Seoul mean that educational programs must demonstrate high value. If the curriculum is perceived as "fluff," it will be rejected by cost-conscious families who expect rigorous academic returns on their investment.</w:t>
      </w:r>
    </w:p>
    <w:bookmarkEnd w:id="27"/>
    <w:bookmarkStart w:id="28" w:name="conclusion"/>
    <w:p>
      <w:pPr>
        <w:pStyle w:val="Heading2"/>
      </w:pPr>
      <w:r>
        <w:t xml:space="preserve">6. Conclusion and Recommendations</w:t>
      </w:r>
    </w:p>
    <w:p>
      <w:pPr>
        <w:pStyle w:val="FirstParagraph"/>
      </w:pPr>
      <w:r>
        <w:t xml:space="preserve">In conclusion, this</w:t>
      </w:r>
    </w:p>
    <w:p>
      <w:pPr>
        <w:pStyle w:val="BodyText"/>
      </w:pPr>
      <w:hyperlink w:anchor="lab-report">
        <w:r>
          <w:rPr>
            <w:rStyle w:val="Hyperlink"/>
          </w:rPr>
          <w:t xml:space="preserve">Lab Report</w:t>
        </w:r>
      </w:hyperlink>
    </w:p>
    <w:p>
      <w:pPr>
        <w:pStyle w:val="BodyText"/>
      </w:pPr>
      <w:r>
        <w:t xml:space="preserve">has demonstrated that the position of a</w:t>
      </w:r>
    </w:p>
    <w:p>
      <w:pPr>
        <w:pStyle w:val="BodyText"/>
      </w:pPr>
      <w:hyperlink w:anchor="curriculum-developer">
        <w:r>
          <w:rPr>
            <w:rStyle w:val="Hyperlink"/>
          </w:rPr>
          <w:t xml:space="preserve">Curriculum Developer</w:t>
        </w:r>
      </w:hyperlink>
    </w:p>
    <w:p>
      <w:pPr>
        <w:pStyle w:val="BodyText"/>
      </w:pPr>
      <w:r>
        <w:t xml:space="preserve">in</w:t>
      </w:r>
    </w:p>
    <w:p>
      <w:pPr>
        <w:pStyle w:val="BodyText"/>
      </w:pPr>
      <w:hyperlink w:anchor="south-korea-seoul">
        <w:r>
          <w:rPr>
            <w:rStyle w:val="Hyperlink"/>
          </w:rPr>
          <w:t xml:space="preserve">South Korea Seoul</w:t>
        </w:r>
      </w:hyperlink>
    </w:p>
    <w:p>
      <w:pPr>
        <w:pStyle w:val="BodyText"/>
      </w:pPr>
      <w:r>
        <w:t xml:space="preserve">is one of the most demanding and influential roles in the modern education sector. It requires a hybrid skill set combining international pedagogical expertise with deep local cultural intelligence.</w:t>
      </w:r>
    </w:p>
    <w:p>
      <w:pPr>
        <w:pStyle w:val="BodyText"/>
      </w:pPr>
      <w:r>
        <w:t xml:space="preserve">The developer must not only design content but also navigate the intricate web of parental expectations, technological integration, and regulatory compliance. Success in this role depends on the ability to balance global standards with local realities—creating a curriculum that is both internationally recognized and locally resonant.</w:t>
      </w:r>
    </w:p>
    <w:p>
      <w:pPr>
        <w:pStyle w:val="BodyText"/>
      </w:pPr>
      <w:r>
        <w:t xml:space="preserve">For organizations looking to enter or expand within the</w:t>
      </w:r>
    </w:p>
    <w:p>
      <w:pPr>
        <w:pStyle w:val="BodyText"/>
      </w:pPr>
      <w:hyperlink w:anchor="south-korea-seoul">
        <w:r>
          <w:rPr>
            <w:rStyle w:val="Hyperlink"/>
          </w:rPr>
          <w:t xml:space="preserve">South Korea Seoul</w:t>
        </w:r>
      </w:hyperlink>
    </w:p>
    <w:p>
      <w:pPr>
        <w:pStyle w:val="BodyText"/>
      </w:pPr>
      <w:r>
        <w:t xml:space="preserve">market, investing in a highly qualified Curriculum Developer is not optional; it is strategic imperative. The recommendations of this report suggest prioritizing candidates with experience in East Asian educational systems and a proven track record of implementing technology-enhanced learning modules that respect the cultural heritage while preparing students for a globalized future.</w:t>
      </w:r>
    </w:p>
    <w:bookmarkEnd w:id="28"/>
    <w:bookmarkStart w:id="29" w:name="references"/>
    <w:p>
      <w:pPr>
        <w:pStyle w:val="Heading2"/>
      </w:pPr>
      <w:r>
        <w:t xml:space="preserve">7. References</w:t>
      </w:r>
    </w:p>
    <w:p>
      <w:pPr>
        <w:numPr>
          <w:ilvl w:val="0"/>
          <w:numId w:val="1005"/>
        </w:numPr>
        <w:pStyle w:val="Compact"/>
      </w:pPr>
      <w:r>
        <w:t xml:space="preserve">Korean Ministry of Education (MOE). (2023). *National Curriculum Standards and Educational Policy Guidelines*.</w:t>
      </w:r>
    </w:p>
    <w:p>
      <w:pPr>
        <w:numPr>
          <w:ilvl w:val="0"/>
          <w:numId w:val="1005"/>
        </w:numPr>
        <w:pStyle w:val="Compact"/>
      </w:pPr>
      <w:r>
        <w:t xml:space="preserve">Institute for Global Education Research. (2024). *Trends in Seoul’s Private and Public School Curricula*.</w:t>
      </w:r>
    </w:p>
    <w:p>
      <w:pPr>
        <w:numPr>
          <w:ilvl w:val="0"/>
          <w:numId w:val="1005"/>
        </w:numPr>
        <w:pStyle w:val="Compact"/>
      </w:pPr>
      <w:r>
        <w:t xml:space="preserve">OECD PISA Reports. (Latest Years). *Student Performance and Engagement in East Asia*.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Curriculum Developer Roles in South Korea, Seoul</dc:title>
  <dc:creator/>
  <cp:keywords/>
  <dcterms:created xsi:type="dcterms:W3CDTF">2026-07-29T07:41:07Z</dcterms:created>
  <dcterms:modified xsi:type="dcterms:W3CDTF">2026-07-29T07:41:07Z</dcterms:modified>
</cp:coreProperties>
</file>

<file path=docProps/custom.xml><?xml version="1.0" encoding="utf-8"?>
<Properties xmlns="http://schemas.openxmlformats.org/officeDocument/2006/custom-properties" xmlns:vt="http://schemas.openxmlformats.org/officeDocument/2006/docPropsVTypes"/>
</file>