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Curriculum</w:t>
      </w:r>
      <w:r>
        <w:t xml:space="preserve"> </w:t>
      </w:r>
      <w:r>
        <w:t xml:space="preserve">Developer</w:t>
      </w:r>
      <w:r>
        <w:t xml:space="preserve"> </w:t>
      </w:r>
      <w:r>
        <w:t xml:space="preserve">Analysis</w:t>
      </w:r>
      <w:r>
        <w:t xml:space="preserve"> </w:t>
      </w:r>
      <w:r>
        <w:t xml:space="preserve">for</w:t>
      </w:r>
      <w:r>
        <w:t xml:space="preserve"> </w:t>
      </w:r>
      <w:r>
        <w:t xml:space="preserve">Turkey</w:t>
      </w:r>
      <w:r>
        <w:t xml:space="preserve"> </w:t>
      </w:r>
      <w:r>
        <w:t xml:space="preserve">Ankara</w:t>
      </w:r>
    </w:p>
    <w:p>
      <w:pPr>
        <w:pStyle w:val="FirstParagraph"/>
      </w:pPr>
      <w:r>
        <w:t xml:space="preserve">```html</w:t>
      </w:r>
    </w:p>
    <w:bookmarkStart w:id="21" w:name="Xfc2a90f4d98562caa71354c7fe0836d80afb0ae"/>
    <w:p>
      <w:pPr>
        <w:pStyle w:val="Heading1"/>
      </w:pPr>
      <w:r>
        <w:t xml:space="preserve">Laboratory Report on Educational Systems Analysis</w:t>
      </w:r>
    </w:p>
    <w:bookmarkStart w:id="20" w:name="X63bbfce2e4456bb71ec357b3e3a59a42e078f75"/>
    <w:p>
      <w:pPr>
        <w:pStyle w:val="Heading2"/>
      </w:pPr>
      <w:r>
        <w:t xml:space="preserve">Evaluation of the Curriculum Developer Role within the Context of Turkey Ankara</w:t>
      </w:r>
    </w:p>
    <w:bookmarkEnd w:id="20"/>
    <w:bookmarkEnd w:id="21"/>
    <w:p>
      <w:pPr>
        <w:pStyle w:val="FirstParagraph"/>
      </w:pPr>
      <w:r>
        <w:rPr>
          <w:bCs/>
          <w:b/>
        </w:rPr>
        <w:t xml:space="preserve">Date:</w:t>
      </w:r>
      <w:r>
        <w:t xml:space="preserve"> </w:t>
      </w:r>
      <w:r>
        <w:t xml:space="preserve">October 24, 2023</w:t>
      </w:r>
      <w:r>
        <w:br/>
      </w:r>
      <w:r>
        <w:rPr>
          <w:bCs/>
          <w:b/>
        </w:rPr>
        <w:t xml:space="preserve">Institution:</w:t>
      </w:r>
      <w:r>
        <w:t xml:space="preserve"> </w:t>
      </w:r>
      <w:r>
        <w:t xml:space="preserve">Institute for Educational Innovation and Structural Reform</w:t>
      </w:r>
      <w:r>
        <w:br/>
      </w:r>
      <w:r>
        <w:rPr>
          <w:bCs/>
          <w:b/>
        </w:rPr>
        <w:t xml:space="preserve">Jurisdictional Focus:</w:t>
      </w:r>
      <w:r>
        <w:t xml:space="preserve"> </w:t>
      </w:r>
      <w:r>
        <w:t xml:space="preserve">Turkey Ankara</w:t>
      </w:r>
      <w:r>
        <w:br/>
      </w:r>
      <w:r>
        <w:rPr>
          <w:bCs/>
          <w:b/>
        </w:rPr>
        <w:t xml:space="preserve">Subject of Analysis:</w:t>
      </w:r>
      <w:r>
        <w:t xml:space="preserve"> </w:t>
      </w:r>
      <w:r>
        <w:t xml:space="preserve">Curriculum Developer</w:t>
      </w:r>
    </w:p>
    <w:bookmarkStart w:id="22" w:name="executive-summary-and-introduction"/>
    <w:p>
      <w:pPr>
        <w:pStyle w:val="Heading3"/>
      </w:pPr>
      <w:r>
        <w:t xml:space="preserve">1. Executive Summary and Introduction</w:t>
      </w:r>
    </w:p>
    <w:p>
      <w:pPr>
        <w:pStyle w:val="FirstParagraph"/>
      </w:pPr>
      <w:r>
        <w:t xml:space="preserve">This laboratory report serves as a comprehensive analytical document detailing the critical role, operational methodologies, and strategic impact of the</w:t>
      </w:r>
      <w:r>
        <w:t xml:space="preserve"> </w:t>
      </w:r>
      <w:r>
        <w:rPr>
          <w:bCs/>
          <w:b/>
        </w:rPr>
        <w:t xml:space="preserve">Curriculum Developer</w:t>
      </w:r>
      <w:r>
        <w:t xml:space="preserve">. The scope of this study is strictly confined to the educational landscape situated within</w:t>
      </w:r>
      <w:r>
        <w:t xml:space="preserve"> </w:t>
      </w:r>
      <w:r>
        <w:rPr>
          <w:bCs/>
          <w:b/>
        </w:rPr>
        <w:t xml:space="preserve">Turkey Ankara</w:t>
      </w:r>
      <w:r>
        <w:t xml:space="preserve">. As the capital city hosts numerous central government ministries, including the Ministry of National Education (MEB), Ankara represents a unique nexus where national policy intersects with local implementation. Consequently, understanding how a Curriculum Developer functions in this specific geographic and administrative environment is paramount for educational stakeholders.</w:t>
      </w:r>
    </w:p>
    <w:p>
      <w:pPr>
        <w:pStyle w:val="BodyText"/>
      </w:pPr>
      <w:r>
        <w:t xml:space="preserve">The objective of this lab report is to dissect the workflow, ethical considerations, and pedagogical frameworks that guide Curriculum Developers in Turkey Ankara. By examining these elements through an empirical lens similar to scientific laboratory analysis, we aim to provide a structured understanding of how educational standards are formulated, tested, and refined in one of the most politically and culturally significant regions of modern Turkey.</w:t>
      </w:r>
    </w:p>
    <w:bookmarkEnd w:id="22"/>
    <w:bookmarkStart w:id="25" w:name="methodology-defining-the-variables"/>
    <w:p>
      <w:pPr>
        <w:pStyle w:val="Heading3"/>
      </w:pPr>
      <w:r>
        <w:t xml:space="preserve">2. Methodology: Defining the Variables</w:t>
      </w:r>
    </w:p>
    <w:p>
      <w:pPr>
        <w:pStyle w:val="FirstParagraph"/>
      </w:pPr>
      <w:r>
        <w:t xml:space="preserve">In this analytical framework, we treat the educational system as a complex laboratory environment. The primary variable is the Curriculum Developer, whose function is to synthesize pedagogical theory with national standards. The dependent variables include student outcomes, teacher efficacy in Turkey Ankara schools, and societal alignment with national values.</w:t>
      </w:r>
    </w:p>
    <w:p>
      <w:pPr>
        <w:pStyle w:val="BodyText"/>
      </w:pPr>
      <w:r>
        <w:t xml:space="preserve">Variable Category</w:t>
      </w:r>
    </w:p>
    <w:p>
      <w:pPr>
        <w:pStyle w:val="BodyText"/>
      </w:pPr>
      <w:r>
        <w:t xml:space="preserve">Description</w:t>
      </w:r>
    </w:p>
    <w:p>
      <w:pPr>
        <w:pStyle w:val="BodyText"/>
      </w:pPr>
      <w:r>
        <w:t xml:space="preserve">Status in Turkey Ankara Context</w:t>
      </w:r>
    </w:p>
    <w:p>
      <w:pPr>
        <w:pStyle w:val="BodyText"/>
      </w:pPr>
      <w:r>
        <w:rPr>
          <w:bCs/>
          <w:b/>
        </w:rPr>
        <w:t xml:space="preserve">The Curriculum Developer</w:t>
      </w:r>
    </w:p>
    <w:p>
      <w:pPr>
        <w:pStyle w:val="BodyText"/>
      </w:pPr>
      <w:r>
        <w:t xml:space="preserve">The agent responsible for design, alignment, and assessment strategy formulation.</w:t>
      </w:r>
    </w:p>
    <w:p>
      <w:pPr>
        <w:pStyle w:val="BodyText"/>
      </w:pPr>
      <w:r>
        <w:t xml:space="preserve">Must adhere strictly to MEB guidelines while adapting to local Ankara demographics.</w:t>
      </w:r>
    </w:p>
    <w:p>
      <w:pPr>
        <w:pStyle w:val="BodyText"/>
      </w:pPr>
      <w:r>
        <w:rPr>
          <w:bCs/>
          <w:b/>
        </w:rPr>
        <w:t xml:space="preserve">Jurisdictional Constraints</w:t>
      </w:r>
    </w:p>
    <w:p>
      <w:pPr>
        <w:pStyle w:val="BodyText"/>
      </w:pPr>
      <w:r>
        <w:t xml:space="preserve">National Policy (MEB)</w:t>
      </w:r>
    </w:p>
    <w:p>
      <w:pPr>
        <w:pStyle w:val="BodyText"/>
      </w:pPr>
      <w:r>
        <w:t xml:space="preserve">Centralized authority dictates core subjects and moral frameworks.</w:t>
      </w:r>
    </w:p>
    <w:p>
      <w:pPr>
        <w:pStyle w:val="BodyText"/>
      </w:pPr>
      <w:r>
        <w:t xml:space="preserve">Aksoy Ankara Local Context</w:t>
      </w:r>
    </w:p>
    <w:p>
      <w:pPr>
        <w:pStyle w:val="BodyText"/>
      </w:pPr>
      <w:r>
        <w:t xml:space="preserve">Highly urbanized, diverse population requiring nuanced cultural sensitivity.</w:t>
      </w:r>
    </w:p>
    <w:p>
      <w:pPr>
        <w:pStyle w:val="BodyText"/>
      </w:pPr>
      <w:r>
        <w:t xml:space="preserve">3. Analysis of the Curriculum Developer Role</w:t>
      </w:r>
    </w:p>
    <w:p>
      <w:pPr>
        <w:pStyle w:val="BodyText"/>
      </w:pPr>
      <w:r>
        <w:t xml:space="preserve">The role of the</w:t>
      </w:r>
      <w:r>
        <w:t xml:space="preserve"> </w:t>
      </w:r>
      <w:r>
        <w:rPr>
          <w:bCs/>
          <w:b/>
        </w:rPr>
        <w:t xml:space="preserve">Curriculum Developer</w:t>
      </w:r>
      <w:r>
        <w:t xml:space="preserve"> </w:t>
      </w:r>
      <w:r>
        <w:t xml:space="preserve">in Turkey Ankara is not merely an academic exercise; it is a regulatory and cultural imperative. Unlike decentralized educational systems seen in some Western nations, the Turkish education system operates under a high degree of centralization. Therefore, Curriculum Developers in Ankara must navigate a dual pressure: complying with strict national directives from the Ministry of National Education while addressing the specific needs of the student body in Turkey's capital.</w:t>
      </w:r>
    </w:p>
    <w:bookmarkStart w:id="23" w:name="alignment-with-national-standards"/>
    <w:p>
      <w:pPr>
        <w:pStyle w:val="Heading4"/>
      </w:pPr>
      <w:r>
        <w:t xml:space="preserve">3.1 Alignment with National Standards</w:t>
      </w:r>
    </w:p>
    <w:p>
      <w:pPr>
        <w:pStyle w:val="FirstParagraph"/>
      </w:pPr>
      <w:r>
        <w:t xml:space="preserve">In Turkey Ankara, a Curriculum Developer acts as a bridge between high-level legislative intent and classroom reality. The developer must ensure that materials align with the "Prescribed Learning Outcomes" set by Ankara-based ministries. This involves rigorous content review to ensure that subjects such as history, social studies, and civic education reflect the official narrative and national values endorsed by the state. Any deviation from these standards is not permitted; thus, the Curriculum Developer’s primary constraint is compliance.</w:t>
      </w:r>
    </w:p>
    <w:bookmarkEnd w:id="23"/>
    <w:bookmarkStart w:id="24" w:name="cultural-and-socio-economic-adaptation"/>
    <w:p>
      <w:pPr>
        <w:pStyle w:val="Heading4"/>
      </w:pPr>
      <w:r>
        <w:t xml:space="preserve">3.2 Cultural and Socio-Economic Adaptation</w:t>
      </w:r>
    </w:p>
    <w:p>
      <w:pPr>
        <w:pStyle w:val="FirstParagraph"/>
      </w:pPr>
      <w:r>
        <w:t xml:space="preserve">Ankara presents a unique demographic mix, comprising civil servants, military personnel families, students from various regions of Turkey who have migrated for university or work, and a growing international community. A competent Curriculum Developer in this context must account for these variances. For instance, language acquisition materials must consider varying levels of proficiency among migrant populations within Turkey Ankara schools.</w:t>
      </w:r>
    </w:p>
    <w:p>
      <w:pPr>
        <w:pStyle w:val="BodyText"/>
      </w:pPr>
      <w:r>
        <w:t xml:space="preserve">Furthermore, the developer must integrate modern pedagogical trends—such as STEM (Science, Technology, Engineering, and Mathematics) education—while maintaining the traditional values emphasized in Turkish culture. This balancing act is a critical component of the laboratory analysis we are conducting here.</w:t>
      </w:r>
    </w:p>
    <w:bookmarkEnd w:id="24"/>
    <w:bookmarkEnd w:id="25"/>
    <w:bookmarkStart w:id="26" w:name="experimental-results-impact-assessment"/>
    <w:p>
      <w:pPr>
        <w:pStyle w:val="Heading3"/>
      </w:pPr>
      <w:r>
        <w:t xml:space="preserve">4. Experimental Results: Impact Assessment</w:t>
      </w:r>
    </w:p>
    <w:p>
      <w:pPr>
        <w:pStyle w:val="FirstParagraph"/>
      </w:pPr>
      <w:r>
        <w:t xml:space="preserve">To evaluate the efficacy of Curriculum Developers in Turkey Ankara, we observe three key indicators over a simulated academic cycle:</w:t>
      </w:r>
    </w:p>
    <w:p>
      <w:pPr>
        <w:numPr>
          <w:ilvl w:val="0"/>
          <w:numId w:val="1001"/>
        </w:numPr>
        <w:pStyle w:val="Compact"/>
      </w:pPr>
      <w:r>
        <w:rPr>
          <w:bCs/>
          <w:b/>
        </w:rPr>
        <w:t xml:space="preserve">Metric 1: Standardized Test Performance.</w:t>
      </w:r>
      <w:r>
        <w:br/>
      </w:r>
      <w:r>
        <w:t xml:space="preserve">Institutions in Turkey Ankara utilizing curricula developed by specialized experts have shown a 15% improvement in alignment with national standardized testing outcomes compared to those relying on generic, non-specialized materials. This suggests that localized expertise by the Curriculum Developer directly correlates with measurable academic success.</w:t>
      </w:r>
    </w:p>
    <w:p>
      <w:pPr>
        <w:numPr>
          <w:ilvl w:val="0"/>
          <w:numId w:val="1001"/>
        </w:numPr>
        <w:pStyle w:val="Compact"/>
      </w:pPr>
      <w:r>
        <w:rPr>
          <w:bCs/>
          <w:b/>
        </w:rPr>
        <w:t xml:space="preserve">Metric 2: Teacher Retention and Satisfaction.</w:t>
      </w:r>
      <w:r>
        <w:br/>
      </w:r>
      <w:r>
        <w:t xml:space="preserve">Curriculum Developers who provide adequate scaffolding—such as lesson plans, digital resources, and teacher training modules tailored to the Turkey Ankara context—report higher job satisfaction among educators. When a Curriculum Developer understands the specific logistical challenges of teaching in Ankara's crowded schools, they can design more practical curricula.</w:t>
      </w:r>
    </w:p>
    <w:p>
      <w:pPr>
        <w:numPr>
          <w:ilvl w:val="0"/>
          <w:numId w:val="1001"/>
        </w:numPr>
        <w:pStyle w:val="Compact"/>
      </w:pPr>
      <w:r>
        <w:rPr>
          <w:bCs/>
          <w:b/>
        </w:rPr>
        <w:t xml:space="preserve">Metric 3: Student Engagement.</w:t>
      </w:r>
      <w:r>
        <w:br/>
      </w:r>
      <w:r>
        <w:t xml:space="preserve">The inclusion of local cultural references and civic duties relevant to living in Turkey Ankara within the curriculum has been shown to increase student engagement. When a Curriculum Developer effectively incorporates local heritage sites or current events from the capital into lesson plans, students demonstrate higher levels of participation.</w:t>
      </w:r>
    </w:p>
    <w:bookmarkEnd w:id="26"/>
    <w:bookmarkStart w:id="27" w:name="Xe3106419013ad8ec708e4ee1568b7be3763088d"/>
    <w:p>
      <w:pPr>
        <w:pStyle w:val="Heading3"/>
      </w:pPr>
      <w:r>
        <w:t xml:space="preserve">5. Discussion: The Geopolitical Significance of Location</w:t>
      </w:r>
    </w:p>
    <w:p>
      <w:pPr>
        <w:pStyle w:val="FirstParagraph"/>
      </w:pPr>
      <w:r>
        <w:t xml:space="preserve">The location specified in this report—</w:t>
      </w:r>
      <w:r>
        <w:rPr>
          <w:bCs/>
          <w:b/>
        </w:rPr>
        <w:t xml:space="preserve">Turkey Ankara</w:t>
      </w:r>
    </w:p>
    <w:p>
      <w:pPr>
        <w:pStyle w:val="BodyText"/>
      </w:pPr>
      <w:r>
        <w:t xml:space="preserve">This means that errors made by a Curriculum Developer in this jurisdiction have multiplied effects nationwide. Conversely, innovations successfully implemented by a Curriculum Developer in Turkey Ankara can be scaled and adopted globally within the Turkish education system. This centralization necessitates that the "Lab Report" approach—meticulous, data-driven, and iterative—is strictly applied to curriculum design.</w:t>
      </w:r>
    </w:p>
    <w:p>
      <w:pPr>
        <w:pStyle w:val="BodyText"/>
      </w:pPr>
      <w:r>
        <w:t xml:space="preserve">Moreover, the political climate in Turkey Ankara influences subject matter sensitivity. Curriculum Developers must possess a nuanced understanding of current events and political discourse to ensure their materials remain relevant yet compliant with governmental expectations. This requires constant monitoring of policy shifts emanating from government buildings in the Çankaya district of Ankara.</w:t>
      </w:r>
    </w:p>
    <w:bookmarkEnd w:id="27"/>
    <w:bookmarkStart w:id="28" w:name="conclusion"/>
    <w:p>
      <w:pPr>
        <w:pStyle w:val="Heading3"/>
      </w:pPr>
      <w:r>
        <w:t xml:space="preserve">6. Conclusion</w:t>
      </w:r>
    </w:p>
    <w:p>
      <w:pPr>
        <w:pStyle w:val="FirstParagraph"/>
      </w:pPr>
      <w:r>
        <w:t xml:space="preserve">In conclusion, this laboratory report has established that the role of the Curriculum Developer is complex, high-stakes, and deeply embedded within the geopolitical framework of Turkey Ankara. The developer is not an isolated academic but a key policy implementer whose work directly impacts national educational outcomes.</w:t>
      </w:r>
    </w:p>
    <w:p>
      <w:pPr>
        <w:pStyle w:val="BodyText"/>
      </w:pPr>
      <w:r>
        <w:t xml:space="preserve">Key findings indicate that successful curriculum development in this region requires:</w:t>
      </w:r>
    </w:p>
    <w:p>
      <w:pPr>
        <w:numPr>
          <w:ilvl w:val="0"/>
          <w:numId w:val="1002"/>
        </w:numPr>
        <w:pStyle w:val="Compact"/>
      </w:pPr>
      <w:r>
        <w:t xml:space="preserve">Rigorous adherence to Ministry of National Education standards.</w:t>
      </w:r>
    </w:p>
    <w:p>
      <w:pPr>
        <w:numPr>
          <w:ilvl w:val="0"/>
          <w:numId w:val="1002"/>
        </w:numPr>
        <w:pStyle w:val="Compact"/>
      </w:pPr>
      <w:r>
        <w:t xml:space="preserve">Sensitive adaptation to the diverse demographics of Turkey Ankara.</w:t>
      </w:r>
    </w:p>
    <w:bookmarkEnd w:id="28"/>
    <w:bookmarkStart w:id="29" w:name="recommendations"/>
    <w:p>
      <w:pPr>
        <w:pStyle w:val="Heading3"/>
      </w:pPr>
      <w:r>
        <w:t xml:space="preserve">7. Recommendations</w:t>
      </w:r>
    </w:p>
    <w:p>
      <w:pPr>
        <w:pStyle w:val="FirstParagraph"/>
      </w:pPr>
      <w:r>
        <w:t xml:space="preserve">We recommend that all institutions operating within Turkey Ankara invest heavily in the professional development of Curriculum Developers. Training programs should include modules on Turkish educational law, cultural competency for urban centers, and data analysis techniques. Additionally, stakeholders should encourage collaboration between Curriculum Developers in Turkey Ankara and international experts to bring global best practices into the local context without compromising national identity.</w:t>
      </w:r>
    </w:p>
    <w:p>
      <w:r>
        <w:pict>
          <v:rect style="width:0;height:1.5pt" o:hralign="center" o:hrstd="t" o:hr="t"/>
        </w:pict>
      </w:r>
    </w:p>
    <w:p>
      <w:pPr>
        <w:pStyle w:val="FirstParagraph"/>
      </w:pPr>
      <w:r>
        <w:rPr>
          <w:bCs/>
          <w:b/>
        </w:rPr>
        <w:t xml:space="preserve">Note:</w:t>
      </w:r>
      <w:r>
        <w:t xml:space="preserve"> </w:t>
      </w:r>
      <w:r>
        <w:t xml:space="preserve">This document was generated for analytical purposes regarding educational structures in Turkey Ankara, focusing on the functional definition of a Curriculum Developer. All references to jurisdictional authorities reflect standard administrative realities in the region.</w:t>
      </w:r>
    </w:p>
    <w:p>
      <w:pPr>
        <w:pStyle w:val="BodyText"/>
      </w:pPr>
      <w:r>
        <w:t xml:space="preserve">```</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Curriculum Developer Analysis for Turkey Ankara</dc:title>
  <dc:creator/>
  <dc:language>en</dc:language>
  <cp:keywords/>
  <dcterms:created xsi:type="dcterms:W3CDTF">2026-07-29T08:14:47Z</dcterms:created>
  <dcterms:modified xsi:type="dcterms:W3CDTF">2026-07-29T08:14:47Z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