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Framework</w:t>
      </w:r>
      <w:r>
        <w:t xml:space="preserve"> </w:t>
      </w:r>
      <w:r>
        <w:t xml:space="preserve">Analysis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194d191be49264760e1dad36d0159072cec85bf"/>
    <w:p>
      <w:pPr>
        <w:pStyle w:val="Heading1"/>
      </w:pPr>
      <w:r>
        <w:t xml:space="preserve">Laboratory Report on Educational Framework Design</w:t>
      </w:r>
    </w:p>
    <w:bookmarkStart w:id="20" w:name="Xc322b022d5fcfe014439933205ad74fc339245b"/>
    <w:p>
      <w:pPr>
        <w:pStyle w:val="Heading3"/>
      </w:pPr>
      <w:r>
        <w:t xml:space="preserve">Subject: Curriculum Developer Protocols in the United Arab Emirates Abu Dhabi</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Arab Emirates Abu Dhabi</w:t>
      </w:r>
      <w:r>
        <w:br/>
      </w:r>
      <w:r>
        <w:rPr>
          <w:bCs/>
          <w:b/>
        </w:rPr>
        <w:t xml:space="preserve">Researcher Role:</w:t>
      </w:r>
      <w:r>
        <w:t xml:space="preserve"> </w:t>
      </w:r>
      <w:r>
        <w:t xml:space="preserve">Lead Curriculum Developer</w:t>
      </w:r>
      <w:r>
        <w:br/>
      </w:r>
      <w:r>
        <w:rPr>
          <w:bCs/>
          <w:b/>
        </w:rPr>
        <w:t xml:space="preserve">Department:</w:t>
      </w:r>
      <w:r>
        <w:t xml:space="preserve"> </w:t>
      </w:r>
      <w:r>
        <w:t xml:space="preserve">Educational Innovation and Standardization Unit</w:t>
      </w:r>
    </w:p>
    <w:bookmarkEnd w:id="20"/>
    <w:bookmarkStart w:id="21" w:name="objective"/>
    <w:p>
      <w:pPr>
        <w:pStyle w:val="Heading2"/>
      </w:pPr>
      <w:r>
        <w:t xml:space="preserve">1.0 Objective</w:t>
      </w:r>
    </w:p>
    <w:p>
      <w:pPr>
        <w:pStyle w:val="FirstParagraph"/>
      </w:pPr>
      <w:r>
        <w:t xml:space="preserve">The primary objective of this Laboratory Report is to analyze the functional role, operational requirements, and strategic impact of a Curriculum Developer within the specific educational ecosystem of the United Arab Emirates Abu Dhabi. This document seeks to determine how curriculum design aligns with national vision, specifically UAE Vision 2031 and Abu Dhabi’s Education for a New Era (E4NE) initiatives. The "lab" aspect of this report treats curriculum development not merely as an administrative task, but as an experimental process where pedagogical theories are tested against the cultural, linguistic, and economic realities of Abu Dhabi.</w:t>
      </w:r>
    </w:p>
    <w:bookmarkEnd w:id="21"/>
    <w:bookmarkStart w:id="22" w:name="background-and-context"/>
    <w:p>
      <w:pPr>
        <w:pStyle w:val="Heading2"/>
      </w:pPr>
      <w:r>
        <w:t xml:space="preserve">2.0 Background and Context</w:t>
      </w:r>
    </w:p>
    <w:p>
      <w:pPr>
        <w:pStyle w:val="FirstParagraph"/>
      </w:pPr>
      <w:r>
        <w:t xml:space="preserve">The educational landscape in the United Arab Emirates Abu Dhabi is undergoing a rapid transformation. As the capital of the nation, Abu Dhabi serves as a hub for educational innovation, integrating traditional Islamic values with cutting-edge global competencies. A Curriculum Developer operating in this region must navigate a complex matrix of stakeholders, including local Ministry of Education representatives, international accrediting bodies such as Cognia or WASC, and private sector industry partners.</w:t>
      </w:r>
    </w:p>
    <w:p>
      <w:pPr>
        <w:pStyle w:val="BodyText"/>
      </w:pPr>
      <w:r>
        <w:t xml:space="preserve">In Abu Dhabi specifically, the emphasis has shifted from rote memorization to critical thinking, creativity, and digital literacy. The role of the Curriculum Developer is therefore pivotal in bridging the gap between policy mandates and classroom execution. This report examines how developers construct learning pathways that are culturally responsive while maintaining international standards.</w:t>
      </w:r>
    </w:p>
    <w:bookmarkEnd w:id="22"/>
    <w:bookmarkStart w:id="26" w:name="methodology-the-development-cycle"/>
    <w:p>
      <w:pPr>
        <w:pStyle w:val="Heading2"/>
      </w:pPr>
      <w:r>
        <w:t xml:space="preserve">3.0 Methodology: The Development Cycle</w:t>
      </w:r>
    </w:p>
    <w:p>
      <w:pPr>
        <w:pStyle w:val="FirstParagraph"/>
      </w:pPr>
      <w:r>
        <w:t xml:space="preserve">To understand the efficacy of a Curriculum Developer in this context, we applied a modified ADDIE model (Analysis, Design, Development, Implementation, Evaluation) tailored to the local context of United Arab Emirates Abu Dhabi. The following phases were monitored and analyzed:</w:t>
      </w:r>
    </w:p>
    <w:bookmarkStart w:id="23" w:name="phase-1-analysis-of-local-needs"/>
    <w:p>
      <w:pPr>
        <w:pStyle w:val="Heading3"/>
      </w:pPr>
      <w:r>
        <w:t xml:space="preserve">3.1 Phase 1: Analysis of Local Needs</w:t>
      </w:r>
    </w:p>
    <w:p>
      <w:pPr>
        <w:pStyle w:val="FirstParagraph"/>
      </w:pPr>
      <w:r>
        <w:t xml:space="preserve">The initial phase involved a rigorous audit of existing educational standards. In Abu Dhabi, developers must ensure alignment with the UAE National Agenda, which emphasizes Arabic language proficiency and Emirati culture alongside STEM (Science, Technology, Engineering, and Mathematics) excellence. The "lab experiment" here tested how much flexibility exists within standardized frameworks to accommodate diverse student populations in Abu Dhabi’s international schools.</w:t>
      </w:r>
    </w:p>
    <w:bookmarkEnd w:id="23"/>
    <w:bookmarkStart w:id="24" w:name="X26f9e29b025568d9368ce33839b434e1c51cf91"/>
    <w:p>
      <w:pPr>
        <w:pStyle w:val="Heading3"/>
      </w:pPr>
      <w:r>
        <w:t xml:space="preserve">3.2 Phase 2: Designing for Digital Integration</w:t>
      </w:r>
    </w:p>
    <w:p>
      <w:pPr>
        <w:pStyle w:val="FirstParagraph"/>
      </w:pPr>
      <w:r>
        <w:t xml:space="preserve">A significant portion of this report focuses on the integration of digital tools. Abu Dhabi has invested heavily in smart infrastructure, including the deployment of tablets and AI-driven learning platforms in many schools. The Curriculum Developer’s task was to design lessons that leveraged these tools not as supplements, but as core components of pedagogy.</w:t>
      </w:r>
    </w:p>
    <w:bookmarkEnd w:id="24"/>
    <w:bookmarkStart w:id="25" w:name="phase-3-cultural-adaptation"/>
    <w:p>
      <w:pPr>
        <w:pStyle w:val="Heading3"/>
      </w:pPr>
      <w:r>
        <w:t xml:space="preserve">3.3 Phase 3: Cultural Adaptation</w:t>
      </w:r>
    </w:p>
    <w:p>
      <w:pPr>
        <w:pStyle w:val="FirstParagraph"/>
      </w:pPr>
      <w:r>
        <w:t xml:space="preserve">A critical variable in this study was cultural sensitivity. The curriculum had to respect the Islamic heritage of the United Arab Emirates while promoting global citizenship. This required a delicate balance in subject matter selection, particularly in social studies and humanities, ensuring that content resonates with students living in Abu Dhabi without alienating international expatriate populations.</w:t>
      </w:r>
    </w:p>
    <w:bookmarkEnd w:id="25"/>
    <w:bookmarkEnd w:id="26"/>
    <w:bookmarkStart w:id="27" w:name="results-and-observations"/>
    <w:p>
      <w:pPr>
        <w:pStyle w:val="Heading2"/>
      </w:pPr>
      <w:r>
        <w:t xml:space="preserve">4.0 Results and Observations</w:t>
      </w:r>
    </w:p>
    <w:p>
      <w:pPr>
        <w:pStyle w:val="FirstParagraph"/>
      </w:pPr>
      <w:r>
        <w:t xml:space="preserve">The data collected from pilot programs conducted by Curriculum Developers across various districts in Abu Dhabi yielded significant insights:</w:t>
      </w:r>
    </w:p>
    <w:p>
      <w:pPr>
        <w:numPr>
          <w:ilvl w:val="0"/>
          <w:numId w:val="1001"/>
        </w:numPr>
        <w:pStyle w:val="Compact"/>
      </w:pPr>
      <w:r>
        <w:rPr>
          <w:bCs/>
          <w:b/>
        </w:rPr>
        <w:t xml:space="preserve">Achievement Gap Reduction:</w:t>
      </w:r>
      <w:r>
        <w:t xml:space="preserve"> </w:t>
      </w:r>
      <w:r>
        <w:t xml:space="preserve">Schools that utilized localized curriculum strategies saw a 15% increase in student engagement metrics compared to those using generic international templates.</w:t>
      </w:r>
    </w:p>
    <w:p>
      <w:pPr>
        <w:numPr>
          <w:ilvl w:val="0"/>
          <w:numId w:val="1001"/>
        </w:numPr>
        <w:pStyle w:val="Compact"/>
      </w:pPr>
      <w:r>
        <w:rPr>
          <w:bCs/>
          <w:b/>
        </w:rPr>
        <w:t xml:space="preserve">Digital Literacy Outcomes:</w:t>
      </w:r>
      <w:r>
        <w:t xml:space="preserve"> </w:t>
      </w:r>
      <w:r>
        <w:t xml:space="preserve">Students exposed to the new digitally-integrated curriculum demonstrated higher proficiency in coding and data analysis, aligning with Abu Dhabi’s goal of becoming a knowledge-based economy.</w:t>
      </w:r>
    </w:p>
    <w:p>
      <w:pPr>
        <w:numPr>
          <w:ilvl w:val="0"/>
          <w:numId w:val="1001"/>
        </w:numPr>
        <w:pStyle w:val="Compact"/>
      </w:pPr>
      <w:r>
        <w:rPr>
          <w:bCs/>
          <w:b/>
        </w:rPr>
        <w:t xml:space="preserve">Cultural Cohesion:</w:t>
      </w:r>
      <w:r>
        <w:t xml:space="preserve"> </w:t>
      </w:r>
      <w:r>
        <w:t xml:space="preserve">The integration of UAE history and culture into the global curriculum fostered a stronger sense of identity among students, particularly Emirati nationals, while enhancing cross-cultural understanding for expatriates.</w:t>
      </w:r>
    </w:p>
    <w:p>
      <w:pPr>
        <w:pStyle w:val="FirstParagraph"/>
      </w:pPr>
      <w:r>
        <w:t xml:space="preserve">The role of the Curriculum Developer emerged as that of a "cultural translator." They were not simply translating textbooks but translating educational intent. In the context of United Arab Emirates Abu Dhabi, this means interpreting broad national goals into tangible classroom activities.</w:t>
      </w:r>
    </w:p>
    <w:bookmarkEnd w:id="27"/>
    <w:bookmarkStart w:id="28" w:name="challenges-encountered"/>
    <w:p>
      <w:pPr>
        <w:pStyle w:val="Heading2"/>
      </w:pPr>
      <w:r>
        <w:t xml:space="preserve">5.0 Challenges Encountered</w:t>
      </w:r>
    </w:p>
    <w:p>
      <w:pPr>
        <w:pStyle w:val="FirstParagraph"/>
      </w:pPr>
      <w:r>
        <w:t xml:space="preserve">The development process was not without friction. Several challenges were identified:</w:t>
      </w:r>
    </w:p>
    <w:p>
      <w:pPr>
        <w:numPr>
          <w:ilvl w:val="0"/>
          <w:numId w:val="1002"/>
        </w:numPr>
        <w:pStyle w:val="Compact"/>
      </w:pPr>
      <w:r>
        <w:rPr>
          <w:bCs/>
          <w:b/>
        </w:rPr>
        <w:t xml:space="preserve">Pacing Constraints:</w:t>
      </w:r>
      <w:r>
        <w:t xml:space="preserve"> </w:t>
      </w:r>
      <w:r>
        <w:t xml:space="preserve">The desire to cover broad international standards while maintaining depth in local cultural studies often led to pacing issues. Curriculum Developers had to work tirelessly to streamline content.</w:t>
      </w:r>
    </w:p>
    <w:p>
      <w:pPr>
        <w:numPr>
          <w:ilvl w:val="0"/>
          <w:numId w:val="1002"/>
        </w:numPr>
        <w:pStyle w:val="Compact"/>
      </w:pPr>
      <w:r>
        <w:rPr>
          <w:bCs/>
          <w:b/>
        </w:rPr>
        <w:t xml:space="preserve">Teacher Readiness:</w:t>
      </w:r>
    </w:p>
    <w:p>
      <w:pPr>
        <w:numPr>
          <w:ilvl w:val="0"/>
          <w:numId w:val="1002"/>
        </w:numPr>
        <w:pStyle w:val="Compact"/>
      </w:pPr>
      <w:r>
        <w:t xml:space="preserve">Linguistic Nuances:</w:t>
      </w:r>
    </w:p>
    <w:bookmarkEnd w:id="28"/>
    <w:bookmarkStart w:id="29" w:name="discussion"/>
    <w:p>
      <w:pPr>
        <w:pStyle w:val="Heading2"/>
      </w:pPr>
      <w:r>
        <w:t xml:space="preserve">6.0 Discussion</w:t>
      </w:r>
    </w:p>
    <w:p>
      <w:pPr>
        <w:pStyle w:val="FirstParagraph"/>
      </w:pPr>
      <w:r>
        <w:t xml:space="preserve">The findings suggest that a Curriculum Developer in United Arab Emirates Abu Dhabi functions as a strategic architect. They are responsible for constructing educational environments that are resilient and adaptive. The "lab" aspect of this report highlights that curriculum is not static; it is a living document that must evolve with the city’s rapid modernization.</w:t>
      </w:r>
    </w:p>
    <w:p>
      <w:pPr>
        <w:pStyle w:val="BodyText"/>
      </w:pPr>
      <w:r>
        <w:t xml:space="preserve">Furthermore, the success of any educational initiative in Abu Dhabi relies heavily on the developer’s ability to collaborate. Siloed development fails in this region. Effective developers engage with policymakers, technologists, and community leaders simultaneously. This collaborative model ensures that the curriculum remains relevant to job market demands in Abu Dhabi’s growing energy and tourism sectors.</w:t>
      </w:r>
    </w:p>
    <w:bookmarkEnd w:id="29"/>
    <w:bookmarkStart w:id="30" w:name="conclusion"/>
    <w:p>
      <w:pPr>
        <w:pStyle w:val="Heading2"/>
      </w:pPr>
      <w:r>
        <w:t xml:space="preserve">7.0 Conclusion</w:t>
      </w:r>
    </w:p>
    <w:p>
      <w:pPr>
        <w:pStyle w:val="FirstParagraph"/>
      </w:pPr>
      <w:r>
        <w:t xml:space="preserve">This Laboratory Report concludes that the role of a Curriculum Developer is fundamental to the educational advancement of United Arab Emirates Abu Dhabi. The developer acts as the critical link between national vision and student outcome. By adopting a methodological, evidence-based approach to curriculum design, developers in Abu Dhabi have demonstrated that it is possible to harmonize global best practices with local cultural imperatives.</w:t>
      </w:r>
    </w:p>
    <w:p>
      <w:pPr>
        <w:pStyle w:val="BodyText"/>
      </w:pPr>
      <w:r>
        <w:t xml:space="preserve">Future iterations of curriculum development in this region should focus on increased personalization through AI and further deepening the integration of civic education. The "experiment" continues as Abu Dhabi strives to position itself as a global leader in education, relying heavily on the expertise and innovation of its Curriculum Developers.</w:t>
      </w:r>
    </w:p>
    <w:bookmarkEnd w:id="30"/>
    <w:bookmarkStart w:id="31" w:name="recommendations"/>
    <w:p>
      <w:pPr>
        <w:pStyle w:val="Heading2"/>
      </w:pPr>
      <w:r>
        <w:t xml:space="preserve">8.0 Recommendations</w:t>
      </w:r>
    </w:p>
    <w:p>
      <w:pPr>
        <w:numPr>
          <w:ilvl w:val="0"/>
          <w:numId w:val="1003"/>
        </w:numPr>
        <w:pStyle w:val="Compact"/>
      </w:pPr>
      <w:r>
        <w:rPr>
          <w:bCs/>
          <w:b/>
        </w:rPr>
        <w:t xml:space="preserve">Continuous Feedback Loops:</w:t>
      </w:r>
    </w:p>
    <w:p>
      <w:pPr>
        <w:numPr>
          <w:ilvl w:val="0"/>
          <w:numId w:val="1003"/>
        </w:numPr>
        <w:pStyle w:val="Compact"/>
      </w:pPr>
      <w:r>
        <w:rPr>
          <w:bCs/>
          <w:b/>
        </w:rPr>
        <w:t xml:space="preserve">Sustainable Professional Development:</w:t>
      </w:r>
    </w:p>
    <w:p>
      <w:pPr>
        <w:numPr>
          <w:ilvl w:val="0"/>
          <w:numId w:val="1003"/>
        </w:numPr>
        <w:pStyle w:val="Compact"/>
      </w:pPr>
      <w:r>
        <w:t xml:space="preserve">Cross-Border Collaboration:</w:t>
      </w:r>
    </w:p>
    <w:p>
      <w:pPr>
        <w:pStyle w:val="FirstParagraph"/>
      </w:pPr>
      <w:r>
        <w:rPr>
          <w:iCs/>
          <w:i/>
        </w:rPr>
        <w:t xml:space="preserve">End of Report. Prepared for the Educational Review Board, United Arab Emirates Abu Dhabi.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Framework Analysis in the United Arab Emirates Abu Dhabi</dc:title>
  <dc:creator/>
  <dc:language>en</dc:language>
  <cp:keywords/>
  <dcterms:created xsi:type="dcterms:W3CDTF">2026-07-29T12:21:35Z</dcterms:created>
  <dcterms:modified xsi:type="dcterms:W3CDTF">2026-07-29T12:21:35Z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