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ID:</w:t>
      </w:r>
      <w:r>
        <w:t xml:space="preserve">CUR-DEV-UK-LON-098</w:t>
      </w:r>
    </w:p>
    <w:bookmarkEnd w:id="20"/>
    <w:p>
      <w:pPr>
        <w:pStyle w:val="BodyText"/>
      </w:pPr>
      <w:r>
        <w:t xml:space="preserve">Subject: Curriculum Developer Role and Strategic Implementation in United Kingdom London</w:t>
      </w:r>
    </w:p>
    <w:bookmarkStart w:id="21" w:name="i.-executive-summary"/>
    <w:p>
      <w:pPr>
        <w:pStyle w:val="Heading1"/>
      </w:pPr>
      <w:r>
        <w:t xml:space="preserve">I. Executive Summary</w:t>
      </w:r>
    </w:p>
    <w:p>
      <w:pPr>
        <w:pStyle w:val="FirstParagraph"/>
      </w:pPr>
      <w:r>
        <w:t xml:space="preserve">This laboratory report serves as a comprehensive analytical document examining the operational dynamics, pedagogical frameworks, and strategic importance of the role of a Curriculum Developer within the educational landscape of United Kingdom London. As educational standards in this region continue to evolve, driven by both national policies from the Department for Education (DfE) and local borough-specific initiatives, the function of a Curriculum Developer has shifted from simple administrative coordination to complex instructional design.</w:t>
      </w:r>
    </w:p>
    <w:p>
      <w:pPr>
        <w:pStyle w:val="BodyText"/>
      </w:pPr>
      <w:r>
        <w:t xml:space="preserve">The purpose of this report is to deconstruct the responsibilities, required competencies, and contextual challenges faced by professionals in United Kingdom London. By treating the development of educational curricula as a systematic "laboratory" process—hypothesis-driven, data-informed, and rigorously tested—we aim to provide stakeholders with a clear understanding of how high-quality curriculum design impacts student outcomes in one of the world's most diverse metropolitan areas.</w:t>
      </w:r>
    </w:p>
    <w:bookmarkEnd w:id="21"/>
    <w:bookmarkStart w:id="24" w:name="ii.-introduction-and-context"/>
    <w:p>
      <w:pPr>
        <w:pStyle w:val="Heading1"/>
      </w:pPr>
      <w:r>
        <w:t xml:space="preserve">II. Introduction and Context</w:t>
      </w:r>
    </w:p>
    <w:p>
      <w:pPr>
        <w:pStyle w:val="FirstParagraph"/>
      </w:pPr>
      <w:r>
        <w:t xml:space="preserve">The term "Curriculum Developer" refers to an educational specialist responsible for creating, implementing, and evaluating educational programs. In the specific context of United Kingdom London, this role is uniquely complicated by the city's demographic diversity and its status as a global hub for innovation. Unlike rural areas or smaller towns in the UK, London presents a microcosm of global challenges.</w:t>
      </w:r>
    </w:p>
    <w:bookmarkStart w:id="22" w:name="Xdf9aaace25fa391acc303af149ce575073174de"/>
    <w:p>
      <w:pPr>
        <w:pStyle w:val="Heading2"/>
      </w:pPr>
      <w:r>
        <w:t xml:space="preserve">2.1 The Landscape of Education in United Kingdom London</w:t>
      </w:r>
    </w:p>
    <w:p>
      <w:pPr>
        <w:pStyle w:val="FirstParagraph"/>
      </w:pPr>
      <w:r>
        <w:t xml:space="preserve">The educational environment in United Kingdom London is characterized by high expectations and intense accountability pressures. Schools here operate within the framework of the National Curriculum for England, yet they possess significant autonomy to adapt content to meet local needs. This autonomy places a premium on skilled Curriculum Developers who can bridge the gap between statutory requirements and classroom reality.</w:t>
      </w:r>
    </w:p>
    <w:bookmarkEnd w:id="22"/>
    <w:bookmarkStart w:id="23" w:name="defining-the-laboratory-approach"/>
    <w:p>
      <w:pPr>
        <w:pStyle w:val="Heading2"/>
      </w:pPr>
      <w:r>
        <w:t xml:space="preserve">2.2 Defining the Laboratory Approach</w:t>
      </w:r>
    </w:p>
    <w:p>
      <w:pPr>
        <w:pStyle w:val="FirstParagraph"/>
      </w:pPr>
      <w:r>
        <w:t xml:space="preserve">We utilize the "Lab Report" format to emphasize that curriculum development is not merely an artistic endeavor but a scientific process. It involves:</w:t>
      </w:r>
    </w:p>
    <w:p>
      <w:pPr>
        <w:numPr>
          <w:ilvl w:val="0"/>
          <w:numId w:val="1001"/>
        </w:numPr>
        <w:pStyle w:val="Compact"/>
      </w:pPr>
      <w:r>
        <w:rPr>
          <w:bCs/>
          <w:b/>
        </w:rPr>
        <w:t xml:space="preserve">Hypothesis:</w:t>
      </w:r>
      <w:r>
        <w:t xml:space="preserve"> </w:t>
      </w:r>
      <w:r>
        <w:t xml:space="preserve">Determining which pedagogical approaches will best serve specific student groups in London schools.</w:t>
      </w:r>
    </w:p>
    <w:p>
      <w:pPr>
        <w:numPr>
          <w:ilvl w:val="0"/>
          <w:numId w:val="1001"/>
        </w:numPr>
        <w:pStyle w:val="Compact"/>
      </w:pPr>
      <w:r>
        <w:t xml:space="preserve">Methology : Selecting appropriate assessment tools and learning materials.</w:t>
      </w:r>
    </w:p>
    <w:p>
      <w:pPr>
        <w:numPr>
          <w:ilvl w:val="0"/>
          <w:numId w:val="1001"/>
        </w:numPr>
        <w:pStyle w:val="Compact"/>
      </w:pPr>
      <w:r>
        <w:t xml:space="preserve">&lt; strong&gt;Data Analysis : Measuring the efficacy of these materials against standardized UK assessments (such as GCSEs or Progress 8 metrics).</w:t>
      </w:r>
    </w:p>
    <w:bookmarkEnd w:id="23"/>
    <w:bookmarkEnd w:id="24"/>
    <w:bookmarkStart w:id="25" w:name="X5c80028370020716da66b5596b6de0ba42ab776"/>
    <w:p>
      <w:pPr>
        <w:pStyle w:val="Heading1"/>
      </w:pPr>
      <w:r>
        <w:t xml:space="preserve">III. Role Definition and Responsibilities</w:t>
      </w:r>
    </w:p>
    <w:p>
      <w:pPr>
        <w:pStyle w:val="FirstParagraph"/>
      </w:pPr>
      <w:r>
        <w:t xml:space="preserve">A Curriculum Developer in United Kingdom London operates at the intersection of pedagogy, policy, and technology. The following section outlines the core functional areas of this role.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Functional Area</w:t>
            </w:r>
          </w:p>
        </w:tc>
        <w:tc>
          <w:tcPr/>
          <w:p>
            <w:pPr>
              <w:pStyle w:val="Compact"/>
              <w:jc w:val="left"/>
            </w:pPr>
            <w:r>
              <w:t xml:space="preserve">Specific Responsibilities in United Kingdom London Context</w:t>
            </w:r>
          </w:p>
        </w:tc>
      </w:tr>
      <w:tr>
        <w:tc>
          <w:tcPr/>
          <w:p>
            <w:pPr>
              <w:pStyle w:val="Compact"/>
              <w:jc w:val="left"/>
            </w:pPr>
            <w:r>
              <w:rPr>
                <w:bCs/>
                <w:b/>
              </w:rPr>
              <w:t xml:space="preserve">Pedagogical Design</w:t>
            </w:r>
          </w:p>
        </w:tc>
        <w:tc>
          <w:tcPr/>
          <w:p>
            <w:pPr>
              <w:pStyle w:val="Compact"/>
              <w:jc w:val="left"/>
            </w:pPr>
            <w:r>
              <w:t xml:space="preserve">Creating schemes of work that align with the National Curriculum for England, ensuring coverage of key stages (KS1-KS4).</w:t>
            </w:r>
          </w:p>
        </w:tc>
      </w:tr>
      <w:tr>
        <w:tc>
          <w:tcPr/>
          <w:p>
            <w:pPr>
              <w:pStyle w:val="Compact"/>
              <w:jc w:val="left"/>
            </w:pPr>
            <w:r>
              <w:rPr>
                <w:bCs/>
                <w:b/>
              </w:rPr>
              <w:t xml:space="preserve">Cultural Responsiveness</w:t>
            </w:r>
          </w:p>
        </w:tc>
        <w:tc>
          <w:tcPr/>
          <w:p>
            <w:pPr>
              <w:pStyle w:val="Compact"/>
              <w:jc w:val="left"/>
            </w:pPr>
            <w:r>
              <w:t xml:space="preserve">Ensuring materials reflect the multicultural reality of United Kingdom London, incorporating diverse perspectives and languages to enhance student engagement.</w:t>
            </w:r>
          </w:p>
        </w:tc>
      </w:tr>
      <w:tr>
        <w:tc>
          <w:tcPr/>
          <w:p>
            <w:pPr>
              <w:pStyle w:val="Compact"/>
              <w:jc w:val="left"/>
            </w:pPr>
            <w:r>
              <w:rPr>
                <w:bCs/>
                <w:b/>
              </w:rPr>
              <w:t xml:space="preserve">Digital Integration</w:t>
            </w:r>
          </w:p>
        </w:tc>
        <w:tc>
          <w:tcPr/>
          <w:p>
            <w:pPr>
              <w:pStyle w:val="Compact"/>
              <w:jc w:val="left"/>
            </w:pPr>
            <w:r>
              <w:t xml:space="preserve">Integrating EdTech solutions that meet the digital infrastructure standards typical of London academies and multi-academy trusts (MATs).</w:t>
            </w:r>
          </w:p>
        </w:tc>
      </w:tr>
      <w:tr>
        <w:tc>
          <w:tcPr/>
          <w:p>
            <w:pPr>
              <w:pStyle w:val="Compact"/>
              <w:jc w:val="left"/>
            </w:pPr>
            <w:r>
              <w:rPr>
                <w:bCs/>
                <w:b/>
              </w:rPr>
              <w:t xml:space="preserve">Evidence-Based Iteration</w:t>
            </w:r>
          </w:p>
        </w:tc>
        <w:tc>
          <w:tcPr/>
          <w:p>
            <w:pPr>
              <w:pStyle w:val="Compact"/>
              <w:jc w:val="left"/>
            </w:pPr>
            <w:r>
              <w:t xml:space="preserve">Using student performance data to refine curricula, a critical task in the high-stakes environment of United Kingdom London.</w:t>
            </w:r>
          </w:p>
        </w:tc>
      </w:tr>
    </w:tbl>
    <w:bookmarkEnd w:id="25"/>
    <w:bookmarkStart w:id="29" w:name="iv.-methodological-framework"/>
    <w:p>
      <w:pPr>
        <w:pStyle w:val="Heading1"/>
      </w:pPr>
      <w:r>
        <w:t xml:space="preserve">IV. Methodological Framework</w:t>
      </w:r>
    </w:p>
    <w:p>
      <w:pPr>
        <w:pStyle w:val="FirstParagraph"/>
      </w:pPr>
      <w:r>
        <w:t xml:space="preserve">The development of any curriculum in United Kingdom London must adhere to specific methodological frameworks. This report identifies three primary pillars that guide the Curriculum Developer’s work.</w:t>
      </w:r>
    </w:p>
    <w:bookmarkStart w:id="26" w:name="alignment-with-national-standards"/>
    <w:p>
      <w:pPr>
        <w:pStyle w:val="Heading2"/>
      </w:pPr>
      <w:r>
        <w:t xml:space="preserve">4.1 Alignment with National Standards</w:t>
      </w:r>
    </w:p>
    <w:p>
      <w:pPr>
        <w:pStyle w:val="FirstParagraph"/>
      </w:pPr>
      <w:r>
        <w:t xml:space="preserve">The first step in our "laboratory" analysis is ensuring compliance with the Department for Education's standards. A Curriculum Developer must possess an intricate knowledge of the English National Curriculum, including statutory guidance for subjects such as Reading, Writing, and Mathematics at Key Stages 1 through 3.</w:t>
      </w:r>
    </w:p>
    <w:bookmarkEnd w:id="26"/>
    <w:bookmarkStart w:id="27" w:name="Xa0dee0eddf2af3d87874875139110b3ff972261"/>
    <w:p>
      <w:pPr>
        <w:pStyle w:val="Heading2"/>
      </w:pPr>
      <w:r>
        <w:t xml:space="preserve">4.2 The Influence of Multi-Academy Trusts (MATs)</w:t>
      </w:r>
    </w:p>
    <w:p>
      <w:pPr>
        <w:pStyle w:val="FirstParagraph"/>
      </w:pPr>
      <w:r>
        <w:t xml:space="preserve">In United Kingdom London , a significant proportion of schools are part of Multi-Academy Trusts. These trusts often centralize curriculum development to ensure consistency across multiple sites. Therefore, the Curriculum Developer must work collaboratively, often acting as a consultant to headteachers and subject leaders within these larger organizational structures.</w:t>
      </w:r>
    </w:p>
    <w:bookmarkEnd w:id="27"/>
    <w:bookmarkStart w:id="28" w:name="addressing-educational-inequality"/>
    <w:p>
      <w:pPr>
        <w:pStyle w:val="Heading2"/>
      </w:pPr>
      <w:r>
        <w:t xml:space="preserve">4.3 Addressing Educational Inequality</w:t>
      </w:r>
    </w:p>
    <w:p>
      <w:pPr>
        <w:pStyle w:val="FirstParagraph"/>
      </w:pPr>
      <w:r>
        <w:t xml:space="preserve">London has some of the highest levels of educational inequality in Europe. A critical aspect of the Curriculum Developer’s role is designing interventions that support disadvantaged students (those eligible for Pupil Premium funding). This requires a deep understanding of sociolinguistic factors and socio-economic barriers prevalent in specific London boroughs.</w:t>
      </w:r>
    </w:p>
    <w:bookmarkEnd w:id="28"/>
    <w:bookmarkEnd w:id="29"/>
    <w:bookmarkStart w:id="32" w:name="v.-data-analysis-and-evaluation"/>
    <w:p>
      <w:pPr>
        <w:pStyle w:val="Heading1"/>
      </w:pPr>
      <w:r>
        <w:t xml:space="preserve">V. Data Analysis and Evaluation</w:t>
      </w:r>
    </w:p>
    <w:p>
      <w:pPr>
        <w:pStyle w:val="FirstParagraph"/>
      </w:pPr>
      <w:r>
        <w:t xml:space="preserve">To evaluate the efficacy of curriculum development strategies, we analyze quantitative and qualitative data sources.</w:t>
      </w:r>
    </w:p>
    <w:bookmarkStart w:id="30" w:name="quantitative-metrics"/>
    <w:p>
      <w:pPr>
        <w:pStyle w:val="Heading2"/>
      </w:pPr>
      <w:r>
        <w:t xml:space="preserve">5.1 Quantitative Metrics</w:t>
      </w:r>
    </w:p>
    <w:p>
      <w:pPr>
        <w:numPr>
          <w:ilvl w:val="0"/>
          <w:numId w:val="1002"/>
        </w:numPr>
        <w:pStyle w:val="Compact"/>
      </w:pPr>
      <w:r>
        <w:rPr>
          <w:bCs/>
          <w:b/>
        </w:rPr>
        <w:t xml:space="preserve">GCSE/A-Level Attainment Gaps:</w:t>
      </w:r>
      <w:r>
        <w:br/>
      </w:r>
      <w:r>
        <w:t xml:space="preserve">Analyzing the difference in attainment between students from disadvantaged backgrounds and their peers.</w:t>
      </w:r>
    </w:p>
    <w:p>
      <w:pPr>
        <w:numPr>
          <w:ilvl w:val="0"/>
          <w:numId w:val="1002"/>
        </w:numPr>
        <w:pStyle w:val="Compact"/>
      </w:pPr>
      <w:r>
        <w:rPr>
          <w:bCs/>
          <w:b/>
        </w:rPr>
        <w:t xml:space="preserve">Efficiency Ratings:</w:t>
      </w:r>
      <w:r>
        <w:t xml:space="preserve"> </w:t>
      </w:r>
      <w:r>
        <w:t xml:space="preserve">Measuring how effectively time is used in lesson planning versus delivery.</w:t>
      </w:r>
    </w:p>
    <w:p>
      <w:pPr>
        <w:numPr>
          <w:ilvl w:val="0"/>
          <w:numId w:val="1002"/>
        </w:numPr>
        <w:pStyle w:val="Compact"/>
      </w:pPr>
      <w:r>
        <w:t xml:space="preserve">Census Data Utilization: Using Department for Education census data to tailor resources to specific demographic needs in London boroughs like Newham, Tower Hamlets, or Camden.</w:t>
      </w:r>
    </w:p>
    <w:bookmarkEnd w:id="30"/>
    <w:bookmarkStart w:id="31" w:name="qualitative-feedback"/>
    <w:p>
      <w:pPr>
        <w:pStyle w:val="Heading2"/>
      </w:pPr>
      <w:r>
        <w:t xml:space="preserve">5.2 Qualitative Feedback</w:t>
      </w:r>
    </w:p>
    <w:p>
      <w:pPr>
        <w:pStyle w:val="FirstParagraph"/>
      </w:pPr>
      <w:r>
        <w:t xml:space="preserve">Beyond numbers, the Curriculum Developer must gather feedback from classroom teachers. In United Kingdom London , where teacher retention can be challenging due to workload pressures, intuitive and usable curriculum resources are vital. Surveys and focus groups are conducted to assess the usability of new materials.</w:t>
      </w:r>
    </w:p>
    <w:p>
      <w:pPr>
        <w:pStyle w:val="BlockText"/>
      </w:pPr>
      <w:r>
        <w:t xml:space="preserve">"Effective curriculum development is not about creating documents that sit on a shelf; it is about creating living frameworks that empower teachers in United Kingdom London to deliver transformative learning experiences."</w:t>
      </w:r>
    </w:p>
    <w:bookmarkEnd w:id="31"/>
    <w:bookmarkEnd w:id="32"/>
    <w:bookmarkStart w:id="33" w:name="vi.-challenges-and-risk-assessment"/>
    <w:p>
      <w:pPr>
        <w:pStyle w:val="Heading1"/>
      </w:pPr>
      <w:r>
        <w:t xml:space="preserve">VI. Challenges and Risk Assessment</w:t>
      </w:r>
    </w:p>
    <w:p>
      <w:pPr>
        <w:pStyle w:val="FirstParagraph"/>
      </w:pPr>
      <w:r>
        <w:t xml:space="preserve">The environment of United Kingdom London presents specific risks to the curriculum development process.</w:t>
      </w:r>
    </w:p>
    <w:p>
      <w:pPr>
        <w:numPr>
          <w:ilvl w:val="0"/>
          <w:numId w:val="1003"/>
        </w:numPr>
        <w:pStyle w:val="Compact"/>
      </w:pPr>
      <w:r>
        <w:rPr>
          <w:bCs/>
          <w:b/>
        </w:rPr>
        <w:t xml:space="preserve">Rapid Technological Change:</w:t>
      </w:r>
      <w:r>
        <w:br/>
      </w:r>
      <w:r>
        <w:t xml:space="preserve">The pace of digital innovation requires Curriculum Developers to constantly upskill, ensuring that their designs do not become obsolete within a single academic year.</w:t>
      </w:r>
    </w:p>
    <w:p>
      <w:pPr>
        <w:numPr>
          <w:ilvl w:val="0"/>
          <w:numId w:val="1003"/>
        </w:numPr>
        <w:pStyle w:val="Compact"/>
      </w:pPr>
      <w:r>
        <w:rPr>
          <w:bCs/>
          <w:b/>
        </w:rPr>
        <w:t xml:space="preserve">Bureaucratic Burden:</w:t>
      </w:r>
      <w:r>
        <w:br/>
      </w:r>
      <w:r>
        <w:t xml:space="preserve">Excessive regulatory requirements can stifle creativity. A key challenge is balancing compliance with innovative practice.</w:t>
      </w:r>
    </w:p>
    <w:p>
      <w:pPr>
        <w:numPr>
          <w:ilvl w:val="0"/>
          <w:numId w:val="1003"/>
        </w:numPr>
        <w:pStyle w:val="Compact"/>
      </w:pPr>
      <w:r>
        <w:rPr>
          <w:bCs/>
          <w:b/>
        </w:rPr>
        <w:t xml:space="preserve">Diversity Management:</w:t>
      </w:r>
      <w:r>
        <w:br/>
      </w:r>
      <w:r>
        <w:t xml:space="preserve">Maintaining a curriculum that is inclusive yet academically rigorous across hundreds of languages and cultural backgrounds is an immense logistical challenge unique to the scale and diversity of United Kingdom London.</w:t>
      </w:r>
    </w:p>
    <w:bookmarkEnd w:id="33"/>
    <w:bookmarkStart w:id="34" w:name="vii.-conclusion"/>
    <w:p>
      <w:pPr>
        <w:pStyle w:val="Heading1"/>
      </w:pPr>
      <w:r>
        <w:t xml:space="preserve">VII. Conclusion</w:t>
      </w:r>
    </w:p>
    <w:p>
      <w:pPr>
        <w:pStyle w:val="FirstParagraph"/>
      </w:pPr>
      <w:r>
        <w:t xml:space="preserve">In conclusion, this lab report has analyzed the multifaceted role of a Curriculum Developer within the complex educational ecosystem of United Kingdom London. It is evident that this role requires more than just subject matter expertise; it demands a strategic mindset capable of navigating national policy, local diversity, and technological advancement.</w:t>
      </w:r>
    </w:p>
    <w:p>
      <w:pPr>
        <w:pStyle w:val="BodyText"/>
      </w:pPr>
      <w:r>
        <w:t xml:space="preserve">The "laboratory" of curriculum development in United Kingdom London is high-pressure but high-reward. When executed correctly, these efforts lead to significant improvements in student attainment and social mobility. For organizations operating in this region, investing in robust Curriculum Development processes is not merely an administrative task—it is a moral and educational imperative.</w:t>
      </w:r>
    </w:p>
    <w:p>
      <w:pPr>
        <w:pStyle w:val="BodyText"/>
      </w:pPr>
      <w:r>
        <w:t xml:space="preserve">Future recommendations suggest that Curriculum Developers must increasingly adopt data-science methodologies to predict learning gaps before they occur, leveraging the vast amounts of data available within the United Kingdom London education sector. By continuing to refine these practices, stakeholders can ensure that the next generation of learners in this vibrant city is equipped with the skills necessary for a globalized world.</w:t>
      </w:r>
    </w:p>
    <w:p>
      <w:pPr>
        <w:pStyle w:val="BodyText"/>
      </w:pPr>
      <w:r>
        <w:rPr>
          <w:bCs/>
          <w:b/>
        </w:rPr>
        <w:t xml:space="preserve">End of Report</w:t>
      </w:r>
    </w:p>
    <w:p>
      <w:pPr>
        <w:pStyle w:val="BodyText"/>
      </w:pPr>
      <w:r>
        <w:rPr>
          <w:iCs/>
          <w:i/>
        </w:rPr>
        <w:t xml:space="preserve">Document prepared for internal review and strategic planning purposes.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 in United Kingdom London</dc:title>
  <dc:creator/>
  <dc:language>en</dc:language>
  <cp:keywords/>
  <dcterms:created xsi:type="dcterms:W3CDTF">2026-07-29T07:41:44Z</dcterms:created>
  <dcterms:modified xsi:type="dcterms:W3CDTF">2026-07-29T07:41:44Z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