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Development</w:t>
      </w:r>
      <w:r>
        <w:t xml:space="preserve"> </w:t>
      </w:r>
      <w:r>
        <w:t xml:space="preserve">Strategies</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Xd4fa4d04e9a0731473c17dbcb886e3639ce0d9c"/>
    <w:p>
      <w:pPr>
        <w:pStyle w:val="Heading1"/>
      </w:pPr>
      <w:r>
        <w:t xml:space="preserve">Laboratory Analysis Report on Educational Strategy</w:t>
      </w:r>
    </w:p>
    <w:p>
      <w:pPr>
        <w:pStyle w:val="FirstParagraph"/>
      </w:pPr>
      <w:r>
        <w:rPr>
          <w:iCs/>
          <w:i/>
          <w:bCs/>
          <w:b/>
        </w:rPr>
        <w:t xml:space="preserve">The Role of the Curriculum Developer within the United States Houston Context</w:t>
      </w:r>
    </w:p>
    <w:p>
      <w:pPr>
        <w:pStyle w:val="BodyText"/>
      </w:pPr>
      <w:r>
        <w:rPr>
          <w:bCs/>
          <w:b/>
        </w:rPr>
        <w:t xml:space="preserve">Date:</w:t>
      </w:r>
      <w:r>
        <w:t xml:space="preserve"> </w:t>
      </w:r>
      <w:r>
        <w:t xml:space="preserve">October 26, 2023</w:t>
      </w:r>
    </w:p>
    <w:p>
      <w:pPr>
        <w:pStyle w:val="BodyText"/>
      </w:pPr>
      <w:r>
        <w:rPr>
          <w:bCs/>
          <w:b/>
        </w:rPr>
        <w:t xml:space="preserve">Region:</w:t>
      </w:r>
      <w:r>
        <w:t xml:space="preserve"> </w:t>
      </w:r>
      <w:r>
        <w:t xml:space="preserve">United States, Houston Metropolitan Area</w:t>
      </w:r>
    </w:p>
    <w:p>
      <w:pPr>
        <w:pStyle w:val="BodyText"/>
      </w:pPr>
      <w:r>
        <w:rPr>
          <w:bCs/>
          <w:b/>
        </w:rPr>
        <w:t xml:space="preserve">Critical Subject:</w:t>
      </w:r>
      <w:r>
        <w:t xml:space="preserve">The Curriculum Developer</w:t>
      </w:r>
    </w:p>
    <w:bookmarkStart w:id="20" w:name="Xcf6c07ed47c5facda88c207e535f665e98ca0f0"/>
    <w:p>
      <w:pPr>
        <w:pStyle w:val="Heading2"/>
      </w:pPr>
      <w:r>
        <w:t xml:space="preserve">I. Executive Summary and Contextual Framework</w:t>
      </w:r>
    </w:p>
    <w:p>
      <w:pPr>
        <w:pStyle w:val="FirstParagraph"/>
      </w:pPr>
      <w:r>
        <w:t xml:space="preserve">This document serves as a comprehensive laboratory report regarding the structural, pedagogical, and administrative functions of the Curriculum Developer. The primary objective of this analysis is to evaluate how specialized curriculum design influences educational outcomes within the dynamic socio-economic landscape of</w:t>
      </w:r>
      <w:r>
        <w:t xml:space="preserve"> </w:t>
      </w:r>
      <w:r>
        <w:rPr>
          <w:bCs/>
          <w:b/>
        </w:rPr>
        <w:t xml:space="preserve">United States Houston</w:t>
      </w:r>
      <w:r>
        <w:t xml:space="preserve">. In this metropolitan hub, known for its diversity in energy industry expertise and multicultural populations, the Curriculum Developer operates not merely as an instructional designer but as a strategic architect of learning ecosystems.</w:t>
      </w:r>
    </w:p>
    <w:p>
      <w:pPr>
        <w:pStyle w:val="BodyText"/>
      </w:pPr>
      <w:r>
        <w:t xml:space="preserve">The scope of this report examines the intersection between state-mandated Texas Essential Knowledge and Skills (TEKS) standards and the localized needs of districts within</w:t>
      </w:r>
      <w:r>
        <w:t xml:space="preserve"> </w:t>
      </w:r>
      <w:r>
        <w:rPr>
          <w:bCs/>
          <w:b/>
        </w:rPr>
        <w:t xml:space="preserve">United States Houston</w:t>
      </w:r>
      <w:r>
        <w:t xml:space="preserve">. The analysis highlights that the effectiveness of a Curriculum Developer is directly correlated to their ability to bridge policy requirements with practical classroom applications, ensuring equity and excellence for a highly diverse student body.</w:t>
      </w:r>
    </w:p>
    <w:bookmarkEnd w:id="20"/>
    <w:bookmarkStart w:id="21" w:name="ii.-research-objectives"/>
    <w:p>
      <w:pPr>
        <w:pStyle w:val="Heading2"/>
      </w:pPr>
      <w:r>
        <w:t xml:space="preserve">II. Research Objectives</w:t>
      </w:r>
    </w:p>
    <w:p>
      <w:pPr>
        <w:pStyle w:val="FirstParagraph"/>
      </w:pPr>
      <w:r>
        <w:t xml:space="preserve">The investigation into the role of the Curriculum Developer in this specific region was guided by the following core objectives:</w:t>
      </w:r>
    </w:p>
    <w:p>
      <w:pPr>
        <w:numPr>
          <w:ilvl w:val="0"/>
          <w:numId w:val="1001"/>
        </w:numPr>
        <w:pStyle w:val="Compact"/>
      </w:pPr>
      <w:r>
        <w:t xml:space="preserve">To determine how a Curriculum Developer aligns local instructional materials with Texas state educational standards.</w:t>
      </w:r>
    </w:p>
    <w:p>
      <w:pPr>
        <w:numPr>
          <w:ilvl w:val="0"/>
          <w:numId w:val="1001"/>
        </w:numPr>
        <w:pStyle w:val="Compact"/>
      </w:pPr>
      <w:r>
        <w:t xml:space="preserve">To analyze the impact of urban diversity in United States Houston on curriculum design methodologies.</w:t>
      </w:r>
    </w:p>
    <w:p>
      <w:pPr>
        <w:numPr>
          <w:ilvl w:val="0"/>
          <w:numId w:val="1001"/>
        </w:numPr>
        <w:pStyle w:val="Compact"/>
      </w:pPr>
      <w:r>
        <w:t xml:space="preserve">To assess the role of technology integration as mandated by modern educational frameworks within Houston schools.</w:t>
      </w:r>
    </w:p>
    <w:p>
      <w:pPr>
        <w:numPr>
          <w:ilvl w:val="0"/>
          <w:numId w:val="1001"/>
        </w:numPr>
        <w:pStyle w:val="Compact"/>
      </w:pPr>
      <w:r>
        <w:t xml:space="preserve">To evaluate the collaborative dynamics between Curriculum Developers, school administrators, and teaching faculty in a high-stakes testing environment.</w:t>
      </w:r>
    </w:p>
    <w:bookmarkEnd w:id="21"/>
    <w:bookmarkStart w:id="22" w:name="iii.-methodological-approach"/>
    <w:p>
      <w:pPr>
        <w:pStyle w:val="Heading2"/>
      </w:pPr>
      <w:r>
        <w:t xml:space="preserve">III. Methodological Approach</w:t>
      </w:r>
    </w:p>
    <w:p>
      <w:pPr>
        <w:pStyle w:val="FirstParagraph"/>
      </w:pPr>
      <w:r>
        <w:t xml:space="preserve">This laboratory report utilizes a mixed-methods approach to deconstruct the workflow of the Curriculum Developer. The methodology includes:</w:t>
      </w:r>
    </w:p>
    <w:p>
      <w:pPr>
        <w:numPr>
          <w:ilvl w:val="0"/>
          <w:numId w:val="1002"/>
        </w:numPr>
        <w:pStyle w:val="Compact"/>
      </w:pPr>
      <w:r>
        <w:rPr>
          <w:bCs/>
          <w:b/>
        </w:rPr>
        <w:t xml:space="preserve">Document Analysis:</w:t>
      </w:r>
    </w:p>
    <w:p>
      <w:pPr>
        <w:numPr>
          <w:ilvl w:val="0"/>
          <w:numId w:val="1002"/>
        </w:numPr>
        <w:pStyle w:val="Compact"/>
      </w:pPr>
      <w:r>
        <w:rPr>
          <w:bCs/>
          <w:b/>
        </w:rPr>
        <w:t xml:space="preserve">Case Study Review:</w:t>
      </w:r>
    </w:p>
    <w:p>
      <w:pPr>
        <w:numPr>
          <w:ilvl w:val="0"/>
          <w:numId w:val="1002"/>
        </w:numPr>
        <w:pStyle w:val="Compact"/>
      </w:pPr>
      <w:r>
        <w:rPr>
          <w:bCs/>
          <w:b/>
        </w:rPr>
        <w:t xml:space="preserve">Semi-Structured Interviews:</w:t>
      </w:r>
      <w:r>
        <w:t xml:space="preserve">Data collected from active Curriculum Developers working within the Greater Houston Area, focusing on their daily workflows, challenges regarding TEKS compliance, and strategies for student engagement.</w:t>
      </w:r>
    </w:p>
    <w:bookmarkEnd w:id="22"/>
    <w:bookmarkStart w:id="27" w:name="X3525b278570dfdb3466062e896462efa5e63213"/>
    <w:p>
      <w:pPr>
        <w:pStyle w:val="Heading2"/>
      </w:pPr>
      <w:r>
        <w:t xml:space="preserve">IV. Analysis of the Curriculum Developer in United States Houston</w:t>
      </w:r>
    </w:p>
    <w:bookmarkStart w:id="23" w:name="Xff619662b7e3cdee42952fc62352f2e6c3d6f4a"/>
    <w:p>
      <w:pPr>
        <w:pStyle w:val="Heading3"/>
      </w:pPr>
      <w:r>
        <w:t xml:space="preserve">A. The Mandate for Texas Essential Knowledge and Skills (TEKS)</w:t>
      </w:r>
    </w:p>
    <w:p>
      <w:pPr>
        <w:pStyle w:val="FirstParagraph"/>
      </w:pPr>
      <w:r>
        <w:t xml:space="preserve">In United States Houston, the Curriculum Developer functions as a gatekeeper of academic rigor mandated by the state. Unlike other regions with local autonomy, Texas requires strict adherence to TEKS. Our analysis reveals that a proficient Curriculum Developer must possess an encyclopedic knowledge of these standards. In Houston’s competitive educational market, where school choice is prevalent among parents, the ability to translate dry regulatory text into engaging, rigorous curriculum is a critical professional skill.</w:t>
      </w:r>
    </w:p>
    <w:p>
      <w:pPr>
        <w:pStyle w:val="BodyText"/>
      </w:pPr>
      <w:r>
        <w:t xml:space="preserve">The developer does not simply select textbooks; they curate resources that satisfy TEKS requirements while maintaining pedagogical flexibility. For instance, in mathematics and science—which are heavily emphasized in Houston due to its proximity to major engineering and energy firms—the Curriculum Developer must ensure that inquiry-based learning is woven into the fabric of the curriculum without violating state testing protocols.</w:t>
      </w:r>
    </w:p>
    <w:bookmarkEnd w:id="23"/>
    <w:bookmarkStart w:id="24" w:name="b.-navigating-socio-cultural-diversity"/>
    <w:p>
      <w:pPr>
        <w:pStyle w:val="Heading3"/>
      </w:pPr>
      <w:r>
        <w:t xml:space="preserve">B. Navigating Socio-Cultural Diversity</w:t>
      </w:r>
    </w:p>
    <w:p>
      <w:pPr>
        <w:pStyle w:val="FirstParagraph"/>
      </w:pPr>
      <w:r>
        <w:t xml:space="preserve">Houston is widely recognized as one of the most diverse cities in the United States. Consequently, a Curriculum Developer working in this region must design instruction that reflects multicultural competence. This report indicates that standard curricula often fail to resonate with Houston’s vast Hispanic, Asian American, and African American populations.</w:t>
      </w:r>
    </w:p>
    <w:p>
      <w:pPr>
        <w:pStyle w:val="BodyText"/>
      </w:pPr>
      <w:r>
        <w:t xml:space="preserve">Therefore, the modern Curriculum Developer acts as a cultural mediator. They integrate culturally responsive pedagogy (CRP) into lesson plans to ensure representation in literature examples in history lessons. This approach is critical for maintaining student engagement and reducing achievement gaps among marginalized communities within United States Houston.</w:t>
      </w:r>
    </w:p>
    <w:bookmarkEnd w:id="24"/>
    <w:bookmarkStart w:id="25" w:name="Xbd266cd0b3e1f775846a3df2f874cde64257632"/>
    <w:p>
      <w:pPr>
        <w:pStyle w:val="Heading3"/>
      </w:pPr>
      <w:r>
        <w:t xml:space="preserve">C. Integration of STEM and Workforce Readiness</w:t>
      </w:r>
    </w:p>
    <w:p>
      <w:pPr>
        <w:pStyle w:val="FirstParagraph"/>
      </w:pPr>
      <w:r>
        <w:t xml:space="preserve">Houston is the energy capital of the world and a burgeoning hub for medical research (centered around Texas Medical Center). The Curriculum Developer plays a pivotal role in preparing students for these local career pathways. Our findings show that developers in this region are increasingly embedding STEM (Science, Technology, Engineering, and Mathematics) competencies early on.</w:t>
      </w:r>
    </w:p>
    <w:p>
      <w:pPr>
        <w:pStyle w:val="BodyText"/>
      </w:pPr>
      <w:r>
        <w:t xml:space="preserve">Specifically, the developer collaborates with local industry experts to create real-world application modules. For example, a science curriculum developer might partner with local engineering firms to design project-based learning units that solve actual environmental issues in Galveston Bay or Houston’s urban infrastructure. This contextualization makes education relevant and prepares students for immediate post-secondary success.</w:t>
      </w:r>
    </w:p>
    <w:bookmarkEnd w:id="25"/>
    <w:bookmarkStart w:id="26" w:name="Xcb5e93fe5cd0e46476331a7f3c84cf4232a5cd3"/>
    <w:p>
      <w:pPr>
        <w:pStyle w:val="Heading3"/>
      </w:pPr>
      <w:r>
        <w:t xml:space="preserve">D. Technology and Data-Driven Instruction</w:t>
      </w:r>
    </w:p>
    <w:p>
      <w:pPr>
        <w:pStyle w:val="FirstParagraph"/>
      </w:pPr>
      <w:r>
        <w:t xml:space="preserve">In the post-pandemic educational landscape, a Curriculum Developer must also be a technology integrator. In United States Houston schools, the mandate has shifted toward hybrid learning models and digital literacy. The developer is responsible for selecting Learning Management Systems (LMS) compatible with district hardware.</w:t>
      </w:r>
    </w:p>
    <w:p>
      <w:pPr>
        <w:pStyle w:val="BodyText"/>
      </w:pPr>
      <w:r>
        <w:t xml:space="preserve">Furthermore, they utilize data analytics to monitor student performance. If assessment data reveals that students in a specific demographic are struggling with algebraic concepts, the Curriculum Developer must adjust instructional pacing guides and provide targeted professional development for teachers. This cycle of continuous improvement is central to the developer's role.</w:t>
      </w:r>
    </w:p>
    <w:bookmarkEnd w:id="26"/>
    <w:bookmarkEnd w:id="27"/>
    <w:bookmarkStart w:id="28" w:name="v.-identified-challenges"/>
    <w:p>
      <w:pPr>
        <w:pStyle w:val="Heading2"/>
      </w:pPr>
      <w:r>
        <w:t xml:space="preserve">V. Identified Challenges</w:t>
      </w:r>
    </w:p>
    <w:p>
      <w:pPr>
        <w:numPr>
          <w:ilvl w:val="0"/>
          <w:numId w:val="1003"/>
        </w:numPr>
        <w:pStyle w:val="Compact"/>
      </w:pPr>
      <w:r>
        <w:rPr>
          <w:bCs/>
          <w:b/>
        </w:rPr>
        <w:t xml:space="preserve">Funding Disparities:</w:t>
      </w:r>
      <w:r>
        <w:t xml:space="preserve"> </w:t>
      </w:r>
      <w:r>
        <w:t xml:space="preserve">Variations in funding between Houston’s independent school districts (ISDs) can limit the resources available to Curriculum Developers.</w:t>
      </w:r>
    </w:p>
    <w:p>
      <w:pPr>
        <w:numPr>
          <w:ilvl w:val="0"/>
          <w:numId w:val="1003"/>
        </w:numPr>
        <w:pStyle w:val="Compact"/>
      </w:pPr>
      <w:r>
        <w:rPr>
          <w:bCs/>
          <w:b/>
        </w:rPr>
        <w:t xml:space="preserve">Rapidly Evolving Standards:</w:t>
      </w:r>
      <w:r>
        <w:t xml:space="preserve">The constant revision of TEKS requires developers to be in a state of perpetual retraining and adaptation.</w:t>
      </w:r>
    </w:p>
    <w:p>
      <w:pPr>
        <w:numPr>
          <w:ilvl w:val="0"/>
          <w:numId w:val="1003"/>
        </w:numPr>
        <w:pStyle w:val="Compact"/>
      </w:pPr>
      <w:r>
        <w:rPr>
          <w:bCs/>
          <w:b/>
        </w:rPr>
        <w:t xml:space="preserve">Bureaucratic Friction:</w:t>
      </w:r>
      <w:r>
        <w:t xml:space="preserve"> </w:t>
      </w:r>
      <w:r>
        <w:t xml:space="preserve">Navigating the administrative layers required for curriculum adoption can slow down the innovation process.</w:t>
      </w:r>
    </w:p>
    <w:bookmarkEnd w:id="28"/>
    <w:bookmarkStart w:id="29" w:name="vi.-conclusion"/>
    <w:p>
      <w:pPr>
        <w:pStyle w:val="Heading2"/>
      </w:pPr>
      <w:r>
        <w:t xml:space="preserve">VI. Conclusion</w:t>
      </w:r>
    </w:p>
    <w:p>
      <w:pPr>
        <w:pStyle w:val="FirstParagraph"/>
      </w:pPr>
      <w:r>
        <w:t xml:space="preserve">This laboratory report concludes that the Curriculum Developer is a linchpin in the educational infrastructure of United States Houston. Their role transcends traditional instructional design, encompassing cultural responsiveness, workforce alignment with local industries (such as energy and healthcare), and technological integration.</w:t>
      </w:r>
    </w:p>
    <w:p>
      <w:pPr>
        <w:pStyle w:val="BodyText"/>
      </w:pPr>
      <w:r>
        <w:t xml:space="preserve">To maximize student potential in this diverse metropolitan area, Curriculum Developers must operate as agile strategists who can harmonize state mandates with community needs. By focusing on equity through culturally responsive materials and relevance through STEM integration, the Curriculum Developer significantly influences the academic trajectory of Houston’s students. Future initiatives should focus on increasing professional development resources for these developers to keep pace with the rapidly changing educational landscape of United States Houston.</w:t>
      </w:r>
    </w:p>
    <w:p>
      <w:pPr>
        <w:pStyle w:val="BodyText"/>
      </w:pPr>
      <w:r>
        <w:br/>
      </w:r>
      <w:r>
        <w:br/>
      </w:r>
    </w:p>
    <w:p>
      <w:r>
        <w:pict>
          <v:rect style="width:0;height:1.5pt" o:hralign="center" o:hrstd="t" o:hr="t"/>
        </w:pic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Development Strategies in United States Houston</dc:title>
  <dc:creator/>
  <dc:language>en</dc:language>
  <cp:keywords/>
  <dcterms:created xsi:type="dcterms:W3CDTF">2026-07-29T09:49:50Z</dcterms:created>
  <dcterms:modified xsi:type="dcterms:W3CDTF">2026-07-29T09:49:50Z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