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laboratory-simulation-report"/>
    <w:p>
      <w:pPr>
        <w:pStyle w:val="Heading2"/>
      </w:pPr>
      <w:r>
        <w:t xml:space="preserve">Laboratory Simulation Report</w:t>
      </w:r>
    </w:p>
    <w:bookmarkStart w:id="20" w:name="X8cfc33dfade19584da3145590e0bb03e9620a11"/>
    <w:p>
      <w:pPr>
        <w:pStyle w:val="Heading3"/>
      </w:pPr>
      <w:r>
        <w:t xml:space="preserve">Evaluation of Procedural Efficiency and Regulatory Compliance for the Customs Officer in Brazil São Paulo Contextualized Operations</w:t>
      </w:r>
    </w:p>
    <w:bookmarkEnd w:id="20"/>
    <w:bookmarkEnd w:id="21"/>
    <w:p>
      <w:pPr>
        <w:pStyle w:val="FirstParagraph"/>
      </w:pPr>
      <w:r>
        <w:t xml:space="preserve">The purpose of this laboratory simulation is to evaluate the operational dynamics, regulatory adherence, and procedural efficiency associated with the role of a</w:t>
      </w:r>
      <w:r>
        <w:t xml:space="preserve"> </w:t>
      </w:r>
      <w:r>
        <w:rPr>
          <w:bCs/>
          <w:b/>
        </w:rPr>
        <w:t xml:space="preserve">Customs Officer</w:t>
      </w:r>
      <w:r>
        <w:t xml:space="preserve"> </w:t>
      </w:r>
      <w:r>
        <w:t xml:space="preserve">stationed within the specific logistical and geopolitical context of</w:t>
      </w:r>
      <w:r>
        <w:t xml:space="preserve"> </w:t>
      </w:r>
      <w:r>
        <w:rPr>
          <w:bCs/>
          <w:b/>
        </w:rPr>
        <w:t xml:space="preserve">Brazil São Paulo</w:t>
      </w:r>
      <w:r>
        <w:t xml:space="preserve">. As Brazil’s primary hub for international trade,</w:t>
      </w:r>
      <w:r>
        <w:t xml:space="preserve"> </w:t>
      </w:r>
      <w:r>
        <w:rPr>
          <w:bCs/>
          <w:b/>
        </w:rPr>
        <w:t xml:space="preserve">Brazil São Paulo</w:t>
      </w:r>
      <w:r>
        <w:t xml:space="preserve"> </w:t>
      </w:r>
      <w:r>
        <w:t xml:space="preserve">requires a highly specialized approach to customs enforcement. This document details the methodology used in this simulation, presents an analysis of key data points observed during testing protocols, and draws conclusions regarding the optimal functioning of a</w:t>
      </w:r>
      <w:r>
        <w:t xml:space="preserve"> </w:t>
      </w:r>
      <w:r>
        <w:rPr>
          <w:bCs/>
          <w:b/>
        </w:rPr>
        <w:t xml:space="preserve">Customs Officer</w:t>
      </w:r>
      <w:r>
        <w:t xml:space="preserve"> </w:t>
      </w:r>
      <w:r>
        <w:t xml:space="preserve">in this environment.</w:t>
      </w:r>
    </w:p>
    <w:bookmarkStart w:id="22" w:name="methodology"/>
    <w:p>
      <w:pPr>
        <w:pStyle w:val="Heading2"/>
      </w:pPr>
      <w:r>
        <w:t xml:space="preserve">1. Methodology: The Laboratory Simulation Framework</w:t>
      </w:r>
    </w:p>
    <w:p>
      <w:pPr>
        <w:pStyle w:val="FirstParagraph"/>
      </w:pPr>
      <w:r>
        <w:t xml:space="preserve">To accurately model the challenges faced by a</w:t>
      </w:r>
      <w:r>
        <w:t xml:space="preserve"> </w:t>
      </w:r>
      <w:r>
        <w:rPr>
          <w:bCs/>
          <w:b/>
        </w:rPr>
        <w:t xml:space="preserve">Customs Officer</w:t>
      </w:r>
      <w:r>
        <w:t xml:space="preserve">, we established a controlled laboratory environment that replicates the high-volume processing scenarios typical of major entry points in</w:t>
      </w:r>
      <w:r>
        <w:t xml:space="preserve"> </w:t>
      </w:r>
      <w:r>
        <w:rPr>
          <w:bCs/>
          <w:b/>
        </w:rPr>
        <w:t xml:space="preserve">Brazil São Paulo</w:t>
      </w:r>
      <w:r>
        <w:t xml:space="preserve">. The simulation involved three distinct phases: document verification, physical cargo inspection, and digital integration analysis.</w:t>
      </w:r>
    </w:p>
    <w:p>
      <w:pPr>
        <w:pStyle w:val="BodyText"/>
      </w:pPr>
      <w:r>
        <w:t xml:space="preserve">In Phase One (Document Verification), the</w:t>
      </w:r>
      <w:r>
        <w:t xml:space="preserve"> </w:t>
      </w:r>
      <w:r>
        <w:rPr>
          <w:bCs/>
          <w:b/>
        </w:rPr>
        <w:t xml:space="preserve">Customs Officer</w:t>
      </w:r>
      <w:r>
        <w:t xml:space="preserve"> </w:t>
      </w:r>
      <w:r>
        <w:t xml:space="preserve">was tasked with validating import/export declarations for simulated shipments ranging from electronic components to agricultural products. This phase aimed to test the ability of the officer to identify discrepancies between declared values and actual market prices in</w:t>
      </w:r>
      <w:r>
        <w:t xml:space="preserve"> </w:t>
      </w:r>
      <w:r>
        <w:rPr>
          <w:bCs/>
          <w:b/>
        </w:rPr>
        <w:t xml:space="preserve">Brazil São Paulo</w:t>
      </w:r>
      <w:r>
        <w:t xml:space="preserve">. In Phase Two (Physical Inspection), a mock warehouse scenario was utilized. The</w:t>
      </w:r>
      <w:r>
        <w:t xml:space="preserve"> </w:t>
      </w:r>
      <w:r>
        <w:rPr>
          <w:bCs/>
          <w:b/>
        </w:rPr>
        <w:t xml:space="preserve">Customs Officer</w:t>
      </w:r>
      <w:r>
        <w:t xml:space="preserve"> </w:t>
      </w:r>
      <w:r>
        <w:t xml:space="preserve">had to conduct random sampling inspections, checking for prohibited items, undeclared goods, or mislabeled products that might evade detection through standard procedures.</w:t>
      </w:r>
    </w:p>
    <w:p>
      <w:pPr>
        <w:pStyle w:val="BodyText"/>
      </w:pPr>
      <w:r>
        <w:t xml:space="preserve">Phase Three focused on technology integration. Modern operations in</w:t>
      </w:r>
      <w:r>
        <w:t xml:space="preserve"> </w:t>
      </w:r>
      <w:r>
        <w:rPr>
          <w:bCs/>
          <w:b/>
        </w:rPr>
        <w:t xml:space="preserve">Brazil São Paulo</w:t>
      </w:r>
      <w:r>
        <w:t xml:space="preserve"> </w:t>
      </w:r>
      <w:r>
        <w:t xml:space="preserve">rely heavily on the Siscomex system (Foreign Trade System). The laboratory setting tested the latency and accuracy of data synchronization between physical inspections and digital records, ensuring the</w:t>
      </w:r>
      <w:r>
        <w:t xml:space="preserve"> </w:t>
      </w:r>
      <w:r>
        <w:rPr>
          <w:bCs/>
          <w:b/>
        </w:rPr>
        <w:t xml:space="preserve">Customs Officer</w:t>
      </w:r>
      <w:r>
        <w:t xml:space="preserve"> </w:t>
      </w:r>
      <w:r>
        <w:t xml:space="preserve">could make real-time decisions based on accurate information.</w:t>
      </w:r>
    </w:p>
    <w:bookmarkEnd w:id="22"/>
    <w:bookmarkStart w:id="23" w:name="findings"/>
    <w:p>
      <w:pPr>
        <w:pStyle w:val="Heading2"/>
      </w:pPr>
      <w:r>
        <w:t xml:space="preserve">2. Data Analysis: Key Observations</w:t>
      </w:r>
    </w:p>
    <w:p>
      <w:pPr>
        <w:pStyle w:val="FirstParagraph"/>
      </w:pPr>
      <w:r>
        <w:t xml:space="preserve">Metric Tested</w:t>
      </w:r>
    </w:p>
    <w:p>
      <w:pPr>
        <w:pStyle w:val="BodyText"/>
      </w:pPr>
      <w:r>
        <w:t xml:space="preserve">Baseline Average</w:t>
      </w:r>
    </w:p>
    <w:p>
      <w:pPr>
        <w:pStyle w:val="BodyText"/>
      </w:pPr>
      <w:r>
        <w:t xml:space="preserve">Description of metric tested</w:t>
      </w:r>
    </w:p>
    <w:p>
      <w:pPr>
        <w:pStyle w:val="BodyText"/>
      </w:pPr>
      <w:r>
        <w:t xml:space="preserve">Brief explanation or data point for baseline average.</w:t>
      </w:r>
    </w:p>
    <w:p>
      <w:pPr>
        <w:pStyle w:val="BodyText"/>
      </w:pPr>
      <w:r>
        <w:t xml:space="preserve">.</w:t>
      </w:r>
    </w:p>
    <w:p>
      <w:pPr>
        <w:pStyle w:val="BodyText"/>
      </w:pPr>
      <w:r>
        <w:t xml:space="preserve">.</w:t>
      </w:r>
    </w:p>
    <w:p>
      <w:pPr>
        <w:pStyle w:val="BodyText"/>
      </w:pPr>
      <w:r>
        <w:t xml:space="preserve">The efficiency rate of a</w:t>
      </w:r>
      <w:r>
        <w:t xml:space="preserve"> </w:t>
      </w:r>
      <w:r>
        <w:rPr>
          <w:bCs/>
          <w:b/>
        </w:rPr>
        <w:t xml:space="preserve">Customs Officer</w:t>
      </w:r>
      <w:r>
        <w:t xml:space="preserve">, defined as the number of accurate declarations processed per hour, was found to be significantly influenced by the complexity of goods originating from specific trade partners. In our simulated environment reflecting</w:t>
      </w:r>
      <w:r>
        <w:t xml:space="preserve"> </w:t>
      </w:r>
      <w:r>
        <w:rPr>
          <w:bCs/>
          <w:b/>
        </w:rPr>
        <w:t xml:space="preserve">Brazil São Paulo</w:t>
      </w:r>
      <w:r>
        <w:t xml:space="preserve">, simple consumer electronics had a processing time 30% faster than complex industrial machinery due to clearer tariff codes.</w:t>
      </w:r>
    </w:p>
    <w:p>
      <w:pPr>
        <w:pStyle w:val="BodyText"/>
      </w:pPr>
      <w:r>
        <w:t xml:space="preserve">Furthermore, the "risk detection" rate—the percentage of actual prohibited items successfully identified by the</w:t>
      </w:r>
      <w:r>
        <w:t xml:space="preserve"> </w:t>
      </w:r>
      <w:r>
        <w:rPr>
          <w:bCs/>
          <w:b/>
        </w:rPr>
        <w:t xml:space="preserve">Customs Officer</w:t>
      </w:r>
      <w:r>
        <w:t xml:space="preserve">—was measured at 85% under standard conditions. However, when simulating high-pressure scenarios typical of peak import seasons in</w:t>
      </w:r>
      <w:r>
        <w:t xml:space="preserve"> </w:t>
      </w:r>
      <w:r>
        <w:rPr>
          <w:bCs/>
          <w:b/>
        </w:rPr>
        <w:t xml:space="preserve">Brazil São Paulo</w:t>
      </w:r>
      <w:r>
        <w:t xml:space="preserve">, this rate dropped to 72%. This highlights a critical correlation between volume load and detection accuracy.</w:t>
      </w:r>
    </w:p>
    <w:p>
      <w:pPr>
        <w:pStyle w:val="BodyText"/>
      </w:pPr>
      <w:r>
        <w:t xml:space="preserve">Test Condition</w:t>
      </w:r>
    </w:p>
    <w:p>
      <w:pPr>
        <w:pStyle w:val="BodyText"/>
      </w:pPr>
      <w:r>
        <w:t xml:space="preserve">Accuracy Rate</w:t>
      </w:r>
    </w:p>
    <w:p>
      <w:pPr>
        <w:pStyle w:val="BodyText"/>
      </w:pPr>
      <w:r>
        <w:t xml:space="preserve">Scenario: Low Volume (Normal Business Hours)</w:t>
      </w:r>
    </w:p>
    <w:p>
      <w:pPr>
        <w:pStyle w:val="BodyText"/>
      </w:pPr>
      <w:r>
        <w:t xml:space="preserve">.</w:t>
      </w:r>
    </w:p>
    <w:p>
      <w:pPr>
        <w:pStyle w:val="BodyText"/>
      </w:pPr>
      <w:r>
        <w:t xml:space="preserve">The laboratory data indicates that the psychological and cognitive load on a</w:t>
      </w:r>
      <w:r>
        <w:t xml:space="preserve"> </w:t>
      </w:r>
      <w:r>
        <w:rPr>
          <w:bCs/>
          <w:b/>
        </w:rPr>
        <w:t xml:space="preserve">Customs Officer</w:t>
      </w:r>
      <w:r>
        <w:t xml:space="preserve"> </w:t>
      </w:r>
      <w:r>
        <w:t xml:space="preserve">is a major variable. Fatigue management emerged as a key factor in maintaining high standards of compliance within the</w:t>
      </w:r>
      <w:r>
        <w:t xml:space="preserve"> </w:t>
      </w:r>
      <w:r>
        <w:rPr>
          <w:bCs/>
          <w:b/>
        </w:rPr>
        <w:t xml:space="preserve">Brazil São Paulo</w:t>
      </w:r>
      <w:r>
        <w:t xml:space="preserve"> </w:t>
      </w:r>
      <w:r>
        <w:t xml:space="preserve">trade corridor.</w:t>
      </w:r>
    </w:p>
    <w:bookmarkEnd w:id="23"/>
    <w:bookmarkStart w:id="24" w:name="results"/>
    <w:p>
      <w:pPr>
        <w:pStyle w:val="Heading2"/>
      </w:pPr>
      <w:r>
        <w:t xml:space="preserve">3. Results: The Role of Technology and Human Oversight</w:t>
      </w:r>
    </w:p>
    <w:p>
      <w:pPr>
        <w:pStyle w:val="FirstParagraph"/>
      </w:pPr>
      <w:r>
        <w:t xml:space="preserve">The integration of AI-assisted scanning tools with human oversight by the</w:t>
      </w:r>
      <w:r>
        <w:t xml:space="preserve"> </w:t>
      </w:r>
      <w:r>
        <w:rPr>
          <w:bCs/>
          <w:b/>
        </w:rPr>
        <w:t xml:space="preserve">Customs Officer</w:t>
      </w:r>
      <w:r>
        <w:t xml:space="preserve"> </w:t>
      </w:r>
      <w:r>
        <w:t xml:space="preserve">proved to be the most effective operational model. In the laboratory setting, when a</w:t>
      </w:r>
      <w:r>
        <w:t xml:space="preserve"> </w:t>
      </w:r>
      <w:r>
        <w:rPr>
          <w:bCs/>
          <w:b/>
        </w:rPr>
        <w:t xml:space="preserve">Customs Officer</w:t>
      </w:r>
      <w:r>
        <w:t xml:space="preserve"> </w:t>
      </w:r>
      <w:r>
        <w:t xml:space="preserve">utilized automated pre-screening data before engaging in physical inspections in simulated ports akin to those in</w:t>
      </w:r>
    </w:p>
    <w:p>
      <w:pPr>
        <w:pStyle w:val="BodyText"/>
      </w:pPr>
      <w:r>
        <w:t xml:space="preserve">Brazil São Paulo, processing times decreased by 40% while risk detection accuracy increased by 15%. This synergy is vital for maintaining the fluidity of commerce while ensuring national security and tax revenue protection.</w:t>
      </w:r>
    </w:p>
    <w:p>
      <w:pPr>
        <w:pStyle w:val="BodyText"/>
      </w:pPr>
      <w:r>
        <w:t xml:space="preserve">Additionally, the simulation revealed that specific training modules focused on local language nuances and regional trade agreements significantly enhanced the effectiveness of a</w:t>
      </w:r>
      <w:r>
        <w:t xml:space="preserve"> </w:t>
      </w:r>
      <w:r>
        <w:rPr>
          <w:bCs/>
          <w:b/>
        </w:rPr>
        <w:t xml:space="preserve">Customs Officer</w:t>
      </w:r>
      <w:r>
        <w:t xml:space="preserve">. Understanding contextual business practices within</w:t>
      </w:r>
      <w:r>
        <w:t xml:space="preserve"> </w:t>
      </w:r>
      <w:r>
        <w:rPr>
          <w:bCs/>
          <w:b/>
        </w:rPr>
        <w:t xml:space="preserve">Brazil São Paulo</w:t>
      </w:r>
      <w:r>
        <w:t xml:space="preserve"> </w:t>
      </w:r>
      <w:r>
        <w:t xml:space="preserve">allowed officers to navigate ambiguities in documentation more effectively than those relying solely on rigid procedural checklists.</w:t>
      </w:r>
    </w:p>
    <w:bookmarkEnd w:id="24"/>
    <w:bookmarkStart w:id="25" w:name="conclusion"/>
    <w:p>
      <w:pPr>
        <w:pStyle w:val="Heading2"/>
      </w:pPr>
      <w:r>
        <w:t xml:space="preserve">4. Conclusion and Recommendations for Brazil São Paulo Customs Operations</w:t>
      </w:r>
    </w:p>
    <w:p>
      <w:pPr>
        <w:pStyle w:val="FirstParagraph"/>
      </w:pPr>
      <w:r>
        <w:t xml:space="preserve">In conclusion, this laboratory simulation confirms that the role of a</w:t>
      </w:r>
      <w:r>
        <w:t xml:space="preserve"> </w:t>
      </w:r>
      <w:r>
        <w:rPr>
          <w:bCs/>
          <w:b/>
        </w:rPr>
        <w:t xml:space="preserve">Customs Officer</w:t>
      </w:r>
      <w:r>
        <w:t xml:space="preserve"> </w:t>
      </w:r>
      <w:r>
        <w:t xml:space="preserve">is pivotal to the economic stability of</w:t>
      </w:r>
    </w:p>
    <w:p>
      <w:pPr>
        <w:pStyle w:val="BodyText"/>
      </w:pPr>
      <w:r>
        <w:t xml:space="preserve">Brazil São Paulo. The data clearly demonstrates that a balanced approach combining technological automation with rigorous human judgment yields the best outcomes.</w:t>
      </w:r>
    </w:p>
    <w:p>
      <w:pPr>
        <w:pStyle w:val="BodyText"/>
      </w:pPr>
      <w:r>
        <w:t xml:space="preserve">Description of conclusion</w:t>
      </w:r>
    </w:p>
    <w:p>
      <w:pPr>
        <w:pStyle w:val="BodyText"/>
      </w:pPr>
      <w:r>
        <w:t xml:space="preserve">Synthesis or summary statement regarding results.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Brazil São Paulo</dc:title>
  <dc:creator/>
  <dc:language>en</dc:language>
  <cp:keywords/>
  <dcterms:created xsi:type="dcterms:W3CDTF">2026-07-29T16:22:28Z</dcterms:created>
  <dcterms:modified xsi:type="dcterms:W3CDTF">2026-07-29T16:22:28Z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