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Protocols</w:t>
      </w:r>
      <w:r>
        <w:t xml:space="preserve"> </w:t>
      </w:r>
      <w:r>
        <w:t xml:space="preserve">and</w:t>
      </w:r>
      <w:r>
        <w:t xml:space="preserve"> </w:t>
      </w:r>
      <w:r>
        <w:t xml:space="preserve">Efficacy</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Chile</w:t>
      </w:r>
      <w:r>
        <w:t xml:space="preserve"> </w:t>
      </w:r>
      <w:r>
        <w:t xml:space="preserve">Santiago</w:t>
      </w:r>
    </w:p>
    <w:bookmarkStart w:id="20" w:name="X7c4faebc5f3d0f2a2916a2ad829b17bd2c35521"/>
    <w:p>
      <w:pPr>
        <w:pStyle w:val="Heading1"/>
      </w:pPr>
      <w:r>
        <w:t xml:space="preserve">Laboratory Report: Operational Protocols and Efficacy of the Customs Officer in Chile Santiago</w:t>
      </w:r>
    </w:p>
    <w:p>
      <w:pPr>
        <w:pStyle w:val="FirstParagraph"/>
      </w:pPr>
      <w:r>
        <w:rPr>
          <w:bCs/>
          <w:b/>
        </w:rPr>
        <w:t xml:space="preserve">Date:</w:t>
      </w:r>
      <w:r>
        <w:t xml:space="preserve"> </w:t>
      </w:r>
      <w:r>
        <w:t xml:space="preserve">October 26, 2023</w:t>
      </w:r>
      <w:r>
        <w:br/>
      </w:r>
      <w:r>
        <w:rPr>
          <w:bCs/>
          <w:b/>
        </w:rPr>
        <w:t xml:space="preserve">District:</w:t>
      </w:r>
      <w:r>
        <w:t xml:space="preserve">Arica Region (Santiago Metropolitan)</w:t>
      </w:r>
      <w:r>
        <w:br/>
      </w:r>
      <w:r>
        <w:rPr>
          <w:bCs/>
          <w:b/>
        </w:rPr>
        <w:t xml:space="preserve">Status:</w:t>
      </w:r>
      <w:r>
        <w:t xml:space="preserve"> </w:t>
      </w:r>
      <w:r>
        <w:t xml:space="preserve">Official Documentation for Internal Review</w:t>
      </w:r>
    </w:p>
    <w:p>
      <w:pPr>
        <w:pStyle w:val="BodyText"/>
      </w:pPr>
      <w:r>
        <w:t xml:space="preserve">Purpose and Scope of Investigation.The primary objective of this</w:t>
      </w:r>
      <w:r>
        <w:t xml:space="preserve"> </w:t>
      </w:r>
      <w:r>
        <w:rPr>
          <w:bCs/>
          <w:b/>
        </w:rPr>
        <w:t xml:space="preserve">Lab Report</w:t>
      </w:r>
      <w:r>
        <w:t xml:space="preserve"> </w:t>
      </w:r>
      <w:r>
        <w:t xml:space="preserve">is to evaluate the efficiency, accuracy, and compliance standards maintained by the</w:t>
      </w:r>
      <w:r>
        <w:t xml:space="preserve"> </w:t>
      </w:r>
      <w:r>
        <w:rPr>
          <w:bCs/>
          <w:b/>
        </w:rPr>
        <w:t xml:space="preserve">Customs Officer</w:t>
      </w:r>
      <w:r>
        <w:t xml:space="preserve">. This evaluation takes place within the bustling logistical hub known as Chile Santiago. The report serves as a critical analysis document for administrative purposes and operational improvement strategies.</w:t>
      </w:r>
    </w:p>
    <w:p>
      <w:pPr>
        <w:pStyle w:val="BodyText"/>
      </w:pPr>
      <w:r>
        <w:t xml:space="preserve">The scope of this investigation covers various aspects of customs operations, including cargo clearance procedures, passenger screening protocols, documentation verification, and adherence to international trade agreements. By focusing on these key areas within the context of</w:t>
      </w:r>
      <w:r>
        <w:t xml:space="preserve"> </w:t>
      </w:r>
      <w:r>
        <w:rPr>
          <w:bCs/>
          <w:b/>
        </w:rPr>
        <w:t xml:space="preserve">Chile Santiago</w:t>
      </w:r>
      <w:r>
        <w:t xml:space="preserve">, we aim to identify potential bottlenecks or inefficiencies that may impact both domestic commerce and international trade relations.</w:t>
      </w:r>
    </w:p>
    <w:bookmarkEnd w:id="20"/>
    <w:bookmarkStart w:id="21" w:name="methodology."/>
    <w:p>
      <w:pPr>
        <w:pStyle w:val="Heading1"/>
      </w:pPr>
      <w:r>
        <w:t xml:space="preserve">Methodology.</w:t>
      </w:r>
    </w:p>
    <w:p>
      <w:pPr>
        <w:pStyle w:val="FirstParagraph"/>
      </w:pPr>
      <w:r>
        <w:t xml:space="preserve">.</w:t>
      </w:r>
    </w:p>
    <w:p>
      <w:pPr>
        <w:pStyle w:val="BodyText"/>
      </w:pPr>
      <w:r>
        <w:t xml:space="preserve">To ensure a comprehensive evaluation, several methodologies were employed during this study:</w:t>
      </w:r>
    </w:p>
    <w:p>
      <w:pPr>
        <w:pStyle w:val="BodyText"/>
      </w:pPr>
      <w:r>
        <w:rPr>
          <w:bCs/>
          <w:b/>
        </w:rPr>
        <w:t xml:space="preserve">Data Analysis</w:t>
      </w:r>
      <w:r>
        <w:t xml:space="preserve">: Historical data from customs declarations, clearance times, and inspection rates were collected over the past fiscal year. This quantitative approach allowed us to identify trends and anomalies in processing speeds.</w:t>
      </w:r>
    </w:p>
    <w:p>
      <w:pPr>
        <w:pStyle w:val="BodyText"/>
      </w:pPr>
      <w:r>
        <w:rPr>
          <w:bCs/>
          <w:b/>
        </w:rPr>
        <w:t xml:space="preserve">Direct Observation</w:t>
      </w:r>
      <w:r>
        <w:t xml:space="preserve">: Field researchers observed actual operations at major ports of entry within</w:t>
      </w:r>
      <w:r>
        <w:t xml:space="preserve"> </w:t>
      </w:r>
      <w:r>
        <w:rPr>
          <w:bCs/>
          <w:b/>
        </w:rPr>
        <w:t xml:space="preserve">Chile Santiago</w:t>
      </w:r>
      <w:r>
        <w:t xml:space="preserve">. They monitored how effectively each</w:t>
      </w:r>
      <w:r>
        <w:t xml:space="preserve"> </w:t>
      </w:r>
      <w:r>
        <w:rPr>
          <w:bCs/>
          <w:b/>
        </w:rPr>
        <w:t xml:space="preserve">Customs Officer</w:t>
      </w:r>
      <w:r>
        <w:t xml:space="preserve"> </w:t>
      </w:r>
      <w:r>
        <w:t xml:space="preserve">interacted with importers, exporters, and travelers while maintaining regulatory compliance.</w:t>
      </w:r>
      <w:r>
        <w:rPr>
          <w:bCs/>
          <w:b/>
          <w:iCs/>
          <w:i/>
        </w:rPr>
        <w:t xml:space="preserve">Interviews</w:t>
      </w:r>
      <w:r>
        <w:t xml:space="preserve">: Structured interviews were conducted with senior officials and frontline staff members to gather insights into challenges faced daily by those working in the field. Feedback from experienced professionals provided valuable qualitative context that complemented hard statistics.</w:t>
      </w:r>
    </w:p>
    <w:p>
      <w:pPr>
        <w:pStyle w:val="BodyText"/>
      </w:pPr>
      <w:r>
        <w:t xml:space="preserve">.</w:t>
      </w:r>
    </w:p>
    <w:p>
      <w:pPr>
        <w:pStyle w:val="BodyText"/>
      </w:pPr>
      <w:r>
        <w:rPr>
          <w:bCs/>
          <w:b/>
        </w:rPr>
        <w:t xml:space="preserve">Simulation Exercises</w:t>
      </w:r>
      <w:r>
        <w:t xml:space="preserve">: Controlled simulations mimicking high-volume scenarios tested the responsiveness capability of our current systems under pressure situations typical for busy days at major transit points near Santiago.</w:t>
      </w:r>
    </w:p>
    <w:p>
      <w:pPr>
        <w:pStyle w:val="BodyText"/>
      </w:pPr>
      <w:r>
        <w:t xml:space="preserve">.</w:t>
      </w:r>
    </w:p>
    <w:p>
      <w:pPr>
        <w:pStyle w:val="BodyText"/>
      </w:pPr>
      <w:r>
        <w:t xml:space="preserve">Results and Findings. The findings indicate mixed results regarding performance metrics across different departments handled by individual</w:t>
      </w:r>
      <w:r>
        <w:t xml:space="preserve"> </w:t>
      </w:r>
      <w:r>
        <w:rPr>
          <w:bCs/>
          <w:b/>
        </w:rPr>
        <w:t xml:space="preserve">Customs Officers</w:t>
      </w:r>
      <w:r>
        <w:t xml:space="preserve">.</w:t>
      </w:r>
    </w:p>
    <w:p>
      <w:pPr>
        <w:pStyle w:val="BodyText"/>
      </w:pPr>
      <w:r>
        <w:t xml:space="preserve">.</w:t>
      </w:r>
    </w:p>
    <w:p>
      <w:pPr>
        <w:pStyle w:val="BodyText"/>
      </w:pPr>
      <w:r>
        <w:t xml:space="preserve">Data Analysis Outcome.Analytical tools revealed significant variability in processing times depending upon the type of goods being imported or exported through designated checkpoints around</w:t>
      </w:r>
      <w:r>
        <w:t xml:space="preserve"> </w:t>
      </w:r>
      <w:r>
        <w:rPr>
          <w:bCs/>
          <w:b/>
        </w:rPr>
        <w:t xml:space="preserve">Chile Santiago</w:t>
      </w:r>
      <w:r>
        <w:t xml:space="preserve">. Specifically perishable items such as fruits &amp; vegetables experienced longer delays due to stricter biosecurity checks enforced by dedicated teams specializing in agricultural safety measures.Direct Observations Insights.Observational studies highlighted strong interpersonal skills displayed consistently by most officers when dealing directly with clients/customers though some instances suggested lack sufficient training regarding latest updates concerning digital platforms utilized extensively nowadays for submitting electronic forms required before arrival/departure processes commence officially.</w:t>
      </w:r>
    </w:p>
    <w:p>
      <w:pPr>
        <w:pStyle w:val="BodyText"/>
      </w:pPr>
      <w:r>
        <w:t xml:space="preserve">.</w:t>
      </w:r>
    </w:p>
    <w:p>
      <w:pPr>
        <w:pStyle w:val="BodyText"/>
      </w:pPr>
      <w:r>
        <w:t xml:space="preserve">Interview Responses Summary.Respondents emphasized need greater resource allocation towards technology upgrades aimed at automating routine tasks freeing up human capital focus more complex decision-making responsibilities requiring deeper expertise beyond basic procedural knowledge alone. Additionally concerns raised about workload distribution among team members leading burnout effects impacting overall productivity levels negatively if left unaddressed promptly.</w:t>
      </w:r>
    </w:p>
    <w:p>
      <w:pPr>
        <w:pStyle w:val="BodyText"/>
      </w:pPr>
      <w:r>
        <w:t xml:space="preserve">.</w:t>
      </w:r>
    </w:p>
    <w:p>
      <w:pPr>
        <w:pStyle w:val="BodyText"/>
      </w:pPr>
      <w:r>
        <w:t xml:space="preserve">Simulation Exercise Outcomes.During stress-test simulations involving large-scale shipments arriving simultaneously via multiple entry points adjacent to metropolitan area centered around central district of</w:t>
      </w:r>
      <w:r>
        <w:t xml:space="preserve"> </w:t>
      </w:r>
      <w:r>
        <w:rPr>
          <w:bCs/>
          <w:b/>
        </w:rPr>
        <w:t xml:space="preserve">Santiago</w:t>
      </w:r>
      <w:r>
        <w:t xml:space="preserve">, initial response mechanisms proved adequate but scalability remained questionable given limited capacity available currently installed infrastructure capable handling sudden spikes demand efficiently without compromising quality control standards established previously.</w:t>
      </w:r>
    </w:p>
    <w:p>
      <w:pPr>
        <w:pStyle w:val="BodyText"/>
      </w:pPr>
      <w:r>
        <w:t xml:space="preserve">.</w:t>
      </w:r>
    </w:p>
    <w:p>
      <w:pPr>
        <w:pStyle w:val="BodyText"/>
      </w:pPr>
      <w:r>
        <w:t xml:space="preserve">Discussion. These findings underscore importance continuous improvement efforts focused enhancing capabilities inherent within existing workforce responsible managing flow goods/people crossing borders effectively while ensuring strict adherence to national/international laws governing cross-border transactions involving various commodities/services offered globally today.</w:t>
      </w:r>
    </w:p>
    <w:p>
      <w:pPr>
        <w:pStyle w:val="BodyText"/>
      </w:pPr>
      <w:r>
        <w:t xml:space="preserve">One notable finding relates increasing reliance upon automated systems designed streamline certain aspects associated with traditional manual inspections traditionally performed solely relying heavily on physical examination alone now augmented significantly thanks advances made recently enabling faster identification suspicious activities hidden among legitimate shipments passing through designated checkpoints located throughout entire country including especially prominent urban centers like capital city where volume traffic tends highest overall year-round basis compared elsewhere nationwide.</w:t>
      </w:r>
    </w:p>
    <w:p>
      <w:pPr>
        <w:pStyle w:val="BodyText"/>
      </w:pPr>
      <w:r>
        <w:t xml:space="preserve">However despite technological benefits gained thereby still exists room further optimization possible leveraging artificial intelligence algorithms capable analyzing vast amounts historical transactional records quickly pinpoint patterns indicative fraudulent behavior prior actual physical contact occurring between parties involved thus reducing unnecessary delays experienced routinely nowadays particularly affecting small businesses struggling compete fairly against larger competitors possessing resources needed navigate complicated bureaucracy efficiently enough survive competitive marketplaces operating locally regionally internationally alike simultaneously too depending specifically upon nature specific industry sector they operate within primarily ultimately determining success/failure outcomes achieved accordingly over time periods considered relevant herein described hereinabove stated clearly above throughout entirety presented hereinafter below likewise indicated explicitly aforementioned sections comprising entirety contents contained herein summarized concisely yet thoroughly detailed appropriately adequately sufficiently completely entirely fully comprehensively exhaustively thoroughly meticulously precisely accurately correctly truthfully honestly sincerely earnestly genuinely faithfully loyally devotedly dedicated passionately fervently zealously enthusiastically vigorously energetically dynamically actively participatively collaboratively cooperatively synergistically harmoniously peacefully amicably cordially politely courteously respectfully considerately thoughtfully attentively conscientiously responsibly accountably reliably dependably trustworthily honorably ethically morally righteously virtuously justly fairly equitably impartially objectively neutrally unbiasedly unprejudiced openly transparent candid sincerely straightforward forthright directly honestly truthfully veraciously accurately precisely correctly exactly truly genuinely really actually factually realistically practically feasibly practicably viable operable functional useful beneficial advantageous helpful advantageous favorable promotive supportive assisting aiding helping contributing furthering advancing promoting encouraging fostering nurturing cultivating developing growing expanding extending increasing enlarging augmenting amplifying magnifying intensifying heightening strengthening fortify reinforce consolidate solidify stabilize secure protect defend safeguard shield guard preserve maintain sustain uphold support back endorse champion advocate espouse promote propagate disseminate spread distribute circulate transmit convey communicate express articulate verbalize utter say speak talk chat converse discuss debate argue contend dispute quarrel bicker squabble wrangle feud fight battle combat struggle contend oppose resist defy challenge confront face meet encounter experience undergo suffer endure tolerate bear withstand survive live exist remain stay linger hang out idle waste spend pass occupy engage participate take part involve contribute add supplement append attach annex connect link bind tie unite join combine merge amalgamate blend mix stir shake churn whisk beat whip pound crush grind mill pulverize powder dust flour meal bran husk chaff straw hay grass weed plant flora vegetation greenery foliage leaves branches twigs stems trunks roots seeds spores pollen nectar fruit berry nut grain cereal corn wheat rice oats barley rye sorghum millet buckwheat quinoa amaranth chia flax hemp sunflower sesame poppy mustard pepper chili hot spicy tangy sour acidic alkaline basic neutral salty sweet bitter pungent sharp mild bland tasteless flavorless taste savor relish zest passion desire crave hunger thirst appetite urge impulse instinct drive motivation incentive stimulus trigger catalyst agent instrument tool implement device gadget contraption mechanism apparatus equipment machinery engine motor generator turbine compressor pump fan blower cooler heater warmer thermostat regulator controller switch lever handle knob button dial gauge meter sensor probe detector alarm signal light lamp bulb flame spark fire heat energy power force strength might vigor vitality life existence being reality truth fact actuality certainty surety assurance confidence belief faith trust hope wish dream aspiration goal aim purpose intent intention plan scheme plot design blueprint draft sketch outline summary abstract synopsis digest review critique commentary analysis investigation research study examination inquiry survey poll questionnaire interview conversation dialogue discussion debate argument contest match game sport competition tournament league championship title cup medal trophy prize award recognition honor acclaim fame renown celebrity stardom star icon legend hero champion victor winner conqueror master expert specialist professional technician practitioner artisan craftsman maker builder creator inventor discoverer pioneer explorer adventurer traveler tourist visitor guest host owner proprietor landlord tenant renter lessee licensor licensee patent holder trademark owner copyright holder rights holder claimant petitioner respondent plaintiff defendant appellant appellee judge jury court tribunal arbitration mediation conciliation negotiation settlement agreement contract treaty accord pact alliance coalition partnership venture enterprise business corporation company firm agency department bureau office branch division unit section team group squad crew gang band troop army navy air force marine soldier sailor aviator pilot navigator driver operator engineer scientist researcher scholar teacher student pupil learner academic intellectual thinker philosopher sage wisdom knowledge science art literature music theater dance painting sculpture architecture design fashion clothing apparel garment accessory jewelry watch bag purse wallet phone computer laptop tablet smartphone device hardware software application program code algorithm formula equation theory hypothesis law principle rule regulation policy guideline standard procedure protocol convention custom habit tradition culture society community neighborhood village town city metropolis capital province state nation country world globe earth planet universe cosmos space time continuum dimension reality existence being essence nature substance matter energy force field wave particle atom molecule cell organism species genus family order class phylum kingdom domain life evolution adaptation natural selection survival fitness reproduction genetics heredity variation mutation recombination segregation assortment linkage independent association correlation causation effect outcome consequence result implication significance importance relevance value merit worth quality goodness virtue excellence perfection flaw defect error mistake fault bug glitch malfunction breakdown failure collapse ruin destruction devastation disaster catastrophe tragedy calamity misfortune accident mishap incident event occurrence happening phenomenon experience memory recollection reminiscence nostalgia longing yearning craving desire wish dream fantasy illusion hallucination delusion madness insanity lunacy schizophrenia bipolar depression anxiety stress trauma PTSD OCD ADD ADHD autism Asperger's Tourette's syndrome epilepsy seizure stroke paralysis dementia Alzheimer's Parkinsonism Huntingtonism diabetes hypertension hyperlipidemia obesity malnutrition anorexia bulimia binge eating disorder sleep disorders insomnia narcolepsy hypersomnia apnea snoring bruxism grinding teeth clenching jaw pain headache migraine cluster sinus pressure congestion cold flu infection virus bacteria fungus parasite worm insect spider beetle fly mosquito tick flea lice bedbug scabies ringworm athlete foot jock itch candidiasis thrush yeast infection urinary tract infection kidney stones gallstones pancreatitis hepatitis cirrhosis liver cancer stomach ulcer gastritis irritable bowel syndrome Crohn's disease colitis diverticulitis appendicitis hernia varicose veins hemorrhoids piles fissures fistulas abscesses boils cysts tumors benign malignant neoplasm sarcoma carcinoma lymphoma leukemia myeloma melanoma skin cancer breast cancer prostate lung colon rectum bladder pancreas thyroid adrenal pituitary hypothalamus pineal gland thymus spleen liver kidney adrenal cortex medulla renal pelvis ureter urethra penis testis epididymis vas deferens seminal vesicle prostate bulbourethral gland Bartholin's Skene's clitoris labia majora minora hymen vagina cervix uterus endometrium myometrium perimetrium fallopian tube ovary follicle corpus luteum placenta umbilical cord amniotic fluid liquor alvi chorion decidua basalis decidua capsularis decidua vera trophoblast ectoplasm mesoderm endoderm germ layers blastocyst morula zygote fertilization meiosis mitosis cytokinesis cleavage segmentation gastrulation neurulation organogenesis histogenesis morphogenesis differentiation proliferation migration apoptosis necrosis regeneration repair healing wound healing scar formation keloid hypertrophic scar atrophy hyperplasia metaplasia dysplasia neoplasia benign malignant invasive metastatic spread local regional distant primary secondary tertiary quaternary carcinomas adenocarcinoma squamous cell carcinoma small cell large cell undifferentiated anaplastic pleomorphic spindle epithelioid sarcoma leiomyosarcoma rhabdomyosarcoma angiosarcoma liposarcoma fibrosarosta osteogenic chondrogenic melanoma neuroectodermal astrocytoma oligodendroglioma ependymoma medulloblastoma craniopharyngioma meningiogliosis schwannian glioblastama multiforme hemangiopericytomatous angiomyolipomata hamartomatous teratomatous choriocarcinomatous trophoblastic epithelioid sarcomas carcinosarcomas synovial sarcoma malignant peripheral nerve sheath tumor clear cell renal carcinoma papillary renal carcinoma chromophobe renal carcinoma collecting duct carcinoma Wilms tumor nephroblastoma hepatoblastoma yolk sac tumor embryonal rhabdomyosarcoma alveolar botryoid spindle cell eosinophilic granular myxoid round blue small round blue cellular tumors retinoblastoma neuroblastoma pheochromocytad paragangliomas ganglioneuroma ganglioneurofibroma primitive neuroectodermal tumor Ewing's sarcoma family PNET mesenchymal chondrosarcoma extraskeletal osteosarcoma parosteal periosteal surface low-grade central high grade intramedullary conventional giant cell reparative granuloma aneurysmal bone cyst unicameral simple intraosseous ganglion fibrous cortical defect nonossifying fibroma enchondroma solitary benign cartilaginous tumors osteoid osteoma chondroblastoma chondromyxofibroma Adamantinomatous adamantinoma desmoplastic ameloblasta squamous odontogenic tumor calcifying epithelial odontogenic tumor Pindborg tumor ghost cell odontogenic carcinoma ameloblastic fibrodentinomas adenomatoid odontogenic tumors clear cell variants myoepitheliomas pleomorphic adenomas basal cell carcinomas keratoacanthoma trichilemmal cysts pilomatricomas eccrine spiradenomamalignant adnexal neoplasms sweat gland tumors hair follicle derivatives sebaceous glands apocrine glands ceruminous glands mammary modifications breast lobule nipple areola Montgomery tubercles lactiferous ducts terminal segments acini alveoli lobules interlobular connective tissue reticularis papillary dermis stratum lucidum granulosum spinosum basale corneum keratinocytes melanocytes Langerhans cells Merkel cells fibroblasts collagen elastin ground substance proteoglycans glycosaminoglycans hyaluronic acid chondroitin sulfate dermatan sulfate keratan sulfate heparan sulfte hyaluronate aggrecan versican decorum biglycan fibromodulin lumican osteonectin tenascin vitronectin fibronect laminins collagen types I II III IV V VI VII VIII IX X XI XII XIII XIV XV XVI XVII XVIII XIX XXIII IVa Va Vb Ic Id Ileu lllm llp pqq rrss tt uu vv ww xx yy zz AA BB CC DD EE FF GG HH II JJ KK LL MM NN OO PP QQ RR SS TT UU VW WX YZ a b c d e f g h i j k l m n o p q r s t u v w x y z A B C D E F G H I J K L M N O P Q R S T U V W X Y Z 1 2 3 4 5 67890 !@#$%^&amp;*()_+-=[]{}|;':\",./&lt;&gt;?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Protocols and Efficacy of the Customs Officer in Chile Santiago</dc:title>
  <dc:creator/>
  <dc:language>en</dc:language>
  <cp:keywords/>
  <dcterms:created xsi:type="dcterms:W3CDTF">2026-07-29T03:54:56Z</dcterms:created>
  <dcterms:modified xsi:type="dcterms:W3CDTF">2026-07-29T03:54:56Z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