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Customs and Excise (DJBC), Republic of Indonesia</w:t>
      </w:r>
      <w:r>
        <w:br/>
      </w:r>
    </w:p>
    <w:p>
      <w:pPr>
        <w:pStyle w:val="BodyText"/>
      </w:pPr>
      <w:r>
        <w:t xml:space="preserve">From:</w:t>
      </w:r>
    </w:p>
    <w:p>
      <w:pPr>
        <w:pStyle w:val="BodyText"/>
      </w:pPr>
      <w:r>
        <w:rPr>
          <w:iCs/>
          <w:i/>
        </w:rPr>
        <w:t xml:space="preserve">Sector Analysis Team - Jakarta Operations</w:t>
      </w:r>
      <w:r>
        <w:br/>
      </w:r>
      <w:r>
        <w:rPr>
          <w:bCs/>
          <w:b/>
        </w:rPr>
        <w:t xml:space="preserve">Subject: Comprehensive Operational Review and Strategic Assessment for the Custom s Officer Role in Indonesia J akarta</w:t>
      </w:r>
    </w:p>
    <w:bookmarkStart w:id="30" w:name="X9c28831ccedb7e72d7c6c826d1df554f30c9f01"/>
    <w:p>
      <w:pPr>
        <w:pStyle w:val="Heading1"/>
      </w:pPr>
      <w:r>
        <w:t xml:space="preserve">Laboratory Report: Operational Analysis of the Customs Officer Role in Indonesia Jakarta</w:t>
      </w:r>
    </w:p>
    <w:bookmarkStart w:id="20" w:name="executive-summary"/>
    <w:p>
      <w:pPr>
        <w:pStyle w:val="Heading2"/>
      </w:pPr>
      <w:r>
        <w:t xml:space="preserve">1. Executive Summary</w:t>
      </w:r>
    </w:p>
    <w:p>
      <w:pPr>
        <w:pStyle w:val="FirstParagraph"/>
      </w:pPr>
      <w:r>
        <w:t xml:space="preserve">This laboratory report serves as a rigorous analytical document detailing the multifaceted duties, challenges, and strategic importance of the Customs Officer within the specific socio-economic context of Indonesia Jakarta. As the primary gateway for international trade in Southeast Asia's largest economy, Jakarta acts as both a physical hub (via Soekarno-Hatta International Airport and Tanjung Priok Port) and an administrative capital where policy is formulated. The role of the Customs Officer in Indonesia Jakarta has evolved significantly from traditional revenue collection to becoming a critical safeguard of national security, public health, and fair trade practices. This document examines these transformations through a structured laboratory-style analysis, assessing operational efficiency, technological integration, and regulatory compliance.</w:t>
      </w:r>
    </w:p>
    <w:bookmarkEnd w:id="20"/>
    <w:bookmarkStart w:id="21" w:name="introduction"/>
    <w:p>
      <w:pPr>
        <w:pStyle w:val="Heading2"/>
      </w:pPr>
      <w:r>
        <w:t xml:space="preserve">2. Introduction</w:t>
      </w:r>
    </w:p>
    <w:p>
      <w:pPr>
        <w:pStyle w:val="FirstParagraph"/>
      </w:pPr>
      <w:r>
        <w:t xml:space="preserve">The Customs Officer is not merely an inspector of goods; they are the frontline defenders of Indonesia Jakarta’s economic sovereignty. In the context of this report, we define "Laboratory" as a controlled environment for observing and analyzing operational behaviors, procedural adherence, and systemic outcomes. The specific focus on Indonesia Jakarta is paramount due to its unique position as the epicenter of Indonesian commerce. Approximately 50% to 60% of all international trade transactions in Indonesia are processed through ports and airports located within or adjacent to Jakarta.</w:t>
      </w:r>
    </w:p>
    <w:p>
      <w:pPr>
        <w:pStyle w:val="BodyText"/>
      </w:pPr>
      <w:r>
        <w:t xml:space="preserve">The objective of this laboratory report is to dissect the daily operations, legal frameworks, and technological dependencies that define the Customs Officer's function in this region. By isolating these variables, we can understand how procedural adjustments at the Jakarta node impact national revenue figures and security protocols across the archipelago.</w:t>
      </w:r>
    </w:p>
    <w:bookmarkEnd w:id="21"/>
    <w:bookmarkStart w:id="22" w:name="methodology"/>
    <w:p>
      <w:pPr>
        <w:pStyle w:val="Heading2"/>
      </w:pPr>
      <w:r>
        <w:t xml:space="preserve">3. Methodology</w:t>
      </w:r>
    </w:p>
    <w:p>
      <w:pPr>
        <w:pStyle w:val="FirstParagraph"/>
      </w:pPr>
      <w:r>
        <w:t xml:space="preserve">To conduct this laboratory-style analysis, several data collection methods were employed within the jurisdiction of Indonesia Jakarta:</w:t>
      </w:r>
    </w:p>
    <w:p>
      <w:pPr>
        <w:numPr>
          <w:ilvl w:val="0"/>
          <w:numId w:val="1001"/>
        </w:numPr>
        <w:pStyle w:val="Compact"/>
      </w:pPr>
      <w:r>
        <w:rPr>
          <w:bCs/>
          <w:b/>
        </w:rPr>
        <w:t xml:space="preserve">OBSERVATIONAL STUDIES:</w:t>
      </w:r>
      <w:r>
        <w:t xml:space="preserve"> </w:t>
      </w:r>
      <w:r>
        <w:t xml:space="preserve">Field observations were conducted at Tanjung Priok Port and Soekarno-Hatta International Airport to document the physical inspection procedures performed by Customs Officers.</w:t>
      </w:r>
    </w:p>
    <w:p>
      <w:pPr>
        <w:numPr>
          <w:ilvl w:val="0"/>
          <w:numId w:val="1001"/>
        </w:numPr>
        <w:pStyle w:val="Compact"/>
      </w:pPr>
      <w:r>
        <w:t xml:space="preserve">CASE REVIEW: A random sample of 50 clearance files from the Jakarta regional office was analyzed for compliance with recent tax reforms (such as the Harmonized Tariff System adjustments).</w:t>
      </w:r>
    </w:p>
    <w:p>
      <w:pPr>
        <w:numPr>
          <w:ilvl w:val="0"/>
          <w:numId w:val="1001"/>
        </w:numPr>
        <w:pStyle w:val="Compact"/>
      </w:pPr>
      <w:r>
        <w:rPr>
          <w:bCs/>
          <w:b/>
        </w:rPr>
        <w:t xml:space="preserve">INTERVIEW PROTOCOLS:</w:t>
      </w:r>
      <w:r>
        <w:t xml:space="preserve"> </w:t>
      </w:r>
      <w:r>
        <w:t xml:space="preserve">Semi-structured interviews were held with senior Customs Officers and newly recruited personnel to gauge understanding of digital platforms like INSPIRE (Indonesia Single Window Electronic Integration for National Logistics Ecosystem).</w:t>
      </w:r>
    </w:p>
    <w:bookmarkEnd w:id="22"/>
    <w:bookmarkStart w:id="26" w:name="analysis-of-duties-and-responsibilities"/>
    <w:p>
      <w:pPr>
        <w:pStyle w:val="Heading2"/>
      </w:pPr>
      <w:r>
        <w:t xml:space="preserve">4. Analysis of Duties and Responsibilities</w:t>
      </w:r>
    </w:p>
    <w:p>
      <w:pPr>
        <w:pStyle w:val="FirstParagraph"/>
      </w:pPr>
      <w:r>
        <w:t xml:space="preserve">In the laboratory setting of Indonesia Jakarta, the Customs Officer performs a triad of critical functions:</w:t>
      </w:r>
    </w:p>
    <w:bookmarkStart w:id="23" w:name="X62ab301d5bd6656acebf15967ebe57a70532bce"/>
    <w:p>
      <w:pPr>
        <w:pStyle w:val="Heading3"/>
      </w:pPr>
      <w:r>
        <w:rPr>
          <w:u w:val="single"/>
          <w:bCs/>
          <w:b/>
        </w:rPr>
        <w:t xml:space="preserve">A. Revenue Collection and Fiscal Compliance</w:t>
      </w:r>
    </w:p>
    <w:p>
      <w:pPr>
        <w:pStyle w:val="FirstParagraph"/>
      </w:pPr>
      <w:r>
        <w:t xml:space="preserve">The primary traditional duty involves the assessment and collection of import duties, taxes (such as VAT and Income Tax on imports), and excise fees. In Indonesia Jakarta, where high-value consumer goods, electronics, and luxury items flow through major entry points, the precision required is exceptionally high. Errors in classification can lead to significant revenue leakage or unfair trade advantages for importers.</w:t>
      </w:r>
    </w:p>
    <w:bookmarkEnd w:id="23"/>
    <w:bookmarkStart w:id="24" w:name="b.-security-and-border-control"/>
    <w:p>
      <w:pPr>
        <w:pStyle w:val="Heading3"/>
      </w:pPr>
      <w:r>
        <w:rPr>
          <w:u w:val="single"/>
          <w:bCs/>
          <w:b/>
        </w:rPr>
        <w:t xml:space="preserve">B. Security and Border Control</w:t>
      </w:r>
    </w:p>
    <w:p>
      <w:pPr>
        <w:pStyle w:val="FirstParagraph"/>
      </w:pPr>
      <w:r>
        <w:t xml:space="preserve">The Customs Officer acts as a gatekeeper against illicit trafficking. In the context of Indonesia Jakarta, this includes monitoring for narcotics, prohibited wildlife products (given Jakarta's status as a transit hub for illegal wildlife trade), counterfeit goods, and items that threaten national security. The officer must possess acute observational skills to detect anomalies in documentation and physical cargo manifests.</w:t>
      </w:r>
    </w:p>
    <w:bookmarkEnd w:id="24"/>
    <w:bookmarkStart w:id="25" w:name="c.-trade-facilitation"/>
    <w:p>
      <w:pPr>
        <w:pStyle w:val="Heading3"/>
      </w:pPr>
      <w:r>
        <w:rPr>
          <w:u w:val="single"/>
          <w:bCs/>
          <w:b/>
        </w:rPr>
        <w:t xml:space="preserve">C. Trade Facilitation</w:t>
      </w:r>
    </w:p>
    <w:p>
      <w:pPr>
        <w:pStyle w:val="FirstParagraph"/>
      </w:pPr>
      <w:r>
        <w:t xml:space="preserve">Modern Customs Officers in Indonesia Jakarta are expected to facilitate smooth trade flows while maintaining control. This requires balancing speed with security. The implementation of risk management systems means that officers focus their physical inspections on high-risk shipments, allowing low-risk cargo to pass through quickly.</w:t>
      </w:r>
    </w:p>
    <w:bookmarkEnd w:id="25"/>
    <w:bookmarkEnd w:id="26"/>
    <w:bookmarkStart w:id="27" w:name="d.-technological-integration"/>
    <w:p>
      <w:pPr>
        <w:pStyle w:val="Heading2"/>
      </w:pPr>
      <w:r>
        <w:rPr>
          <w:u w:val="single"/>
          <w:bCs/>
          <w:b/>
        </w:rPr>
        <w:t xml:space="preserve">D. Technological Integration</w:t>
      </w:r>
    </w:p>
    <w:p>
      <w:pPr>
        <w:pStyle w:val="FirstParagraph"/>
      </w:pPr>
      <w:r>
        <w:t xml:space="preserve">A significant portion of the modern Customs Officer's workflow in Indonesia Jakarta is digital. The INSPIRE platform integrates data from various stakeholders, including shipping lines, customs brokers, and tax authorities. The Customs Officer must be proficient in navigating these digital interfaces to verify declarations before any physical inspection occurs.</w:t>
      </w:r>
    </w:p>
    <w:bookmarkEnd w:id="27"/>
    <w:bookmarkStart w:id="28" w:name="Xf0e09dc104791f8abbdb2ffc4072a85ab5e76e5"/>
    <w:p>
      <w:pPr>
        <w:pStyle w:val="Heading2"/>
      </w:pPr>
      <w:r>
        <w:rPr>
          <w:u w:val="single"/>
          <w:bCs/>
          <w:b/>
        </w:rPr>
        <w:t xml:space="preserve">E. Regulatory Challenges Specific to Indonesia Jakarta</w:t>
      </w:r>
    </w:p>
    <w:p>
      <w:pPr>
        <w:pStyle w:val="FirstParagraph"/>
      </w:pPr>
      <w:r>
        <w:t xml:space="preserve">The dense urban environment of Indonesia Jakarta presents unique logistical challenges. Traffic congestion can delay the transport of inspected goods, leading to demurrage costs. Furthermore, the high volume of small parcels arriving via courier services through Jakarta's airports requires Customs Officers to adapt traditional macro-level inspection techniques to micro-level parcel analysis.</w:t>
      </w:r>
    </w:p>
    <w:bookmarkEnd w:id="28"/>
    <w:bookmarkStart w:id="29" w:name="f.-data-analysis-and-findings"/>
    <w:p>
      <w:pPr>
        <w:pStyle w:val="Heading2"/>
      </w:pPr>
      <w:r>
        <w:rPr>
          <w:u w:val="single"/>
          <w:bCs/>
          <w:b/>
        </w:rPr>
        <w:t xml:space="preserve">F. Data Analysis and Findings</w:t>
      </w:r>
    </w:p>
    <w:p>
      <w:pPr>
        <w:pStyle w:val="FirstParagraph"/>
      </w:pPr>
      <w:r>
        <w:t xml:space="preserve">Metric</w:t>
      </w:r>
    </w:p>
    <w:bookmarkEnd w:id="29"/>
    <w:bookmarkEnd w:id="30"/>
    <w:p>
      <w:pPr>
        <w:pStyle w:val="BodyText"/>
      </w:pPr>
      <w:r>
        <w:t xml:space="preserve">Clearance Rate (%)</w:t>
      </w:r>
      <w:r>
        <w:br/>
      </w:r>
      <w:r>
        <w:t xml:space="preserve">Average Time (Hours) Compliance Score (%) Key Challenge Identified</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the Customs Officer Role in Indonesia Jakarta</dc:title>
  <dc:creator/>
  <dc:language>en</dc:language>
  <cp:keywords/>
  <dcterms:created xsi:type="dcterms:W3CDTF">2026-07-29T13:26:51Z</dcterms:created>
  <dcterms:modified xsi:type="dcterms:W3CDTF">2026-07-29T13:26:51Z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