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Kenya</w:t>
      </w:r>
      <w:r>
        <w:t xml:space="preserve"> </w:t>
      </w:r>
      <w:r>
        <w:t xml:space="preserve">Nairobi</w:t>
      </w:r>
    </w:p>
    <w:bookmarkStart w:id="31" w:name="X302c644e11e554951e5027e0fe9048df1b18d49"/>
    <w:p>
      <w:pPr>
        <w:pStyle w:val="Heading1"/>
      </w:pPr>
      <w:r>
        <w:t xml:space="preserve">Laboratory Report: Operational Efficiency and Regulatory Compliance of the Customs Officer Role within the Kenya Nairobi Trade Corridor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Kenya Revenue Authority (KRA)</w:t>
      </w:r>
      <w:r>
        <w:br/>
      </w:r>
      <w:r>
        <w:rPr>
          <w:bCs/>
          <w:b/>
        </w:rPr>
        <w:t xml:space="preserve">From:</w:t>
      </w:r>
      <w:r>
        <w:t xml:space="preserve"> </w:t>
      </w:r>
      <w:r>
        <w:t xml:space="preserve">Strategic Operations Division</w:t>
      </w:r>
      <w:r>
        <w:br/>
      </w:r>
      <w:r>
        <w:rPr>
          <w:bCs/>
          <w:b/>
        </w:rPr>
        <w:t xml:space="preserve">Subject:</w:t>
      </w:r>
      <w:r>
        <w:t xml:space="preserve">A comprehensive analysis of the procedural dynamics, technological integration, and socio-economic impact of the</w:t>
      </w:r>
      <w:r>
        <w:t xml:space="preserve"> </w:t>
      </w:r>
      <w:r>
        <w:rPr>
          <w:iCs/>
          <w:i/>
        </w:rPr>
        <w:t xml:space="preserve">Customs Officer</w:t>
      </w:r>
      <w:r>
        <w:t xml:space="preserve">[1]</w:t>
      </w:r>
    </w:p>
    <w:p>
      <w:pPr>
        <w:pStyle w:val="BodyText"/>
      </w:pPr>
      <w:r>
        <w:t xml:space="preserve">1. Introduction and Objective</w:t>
      </w:r>
    </w:p>
    <w:p>
      <w:pPr>
        <w:pStyle w:val="BodyText"/>
      </w:pPr>
      <w:r>
        <w:t xml:space="preserve">The primary objective of this report is to dissect the multifaceted role of the</w:t>
      </w:r>
    </w:p>
    <w:p>
      <w:pPr>
        <w:pStyle w:val="BodyText"/>
      </w:pPr>
      <w:r>
        <w:t xml:space="preserve">Customs OfficerKenya Nairobi. As the capital city serves as the logistical hub for East Africa,</w:t>
      </w:r>
    </w:p>
    <w:p>
      <w:pPr>
        <w:pStyle w:val="BodyText"/>
      </w:pPr>
      <w:r>
        <w:t xml:space="preserve">Nairobi[2]</w:t>
      </w:r>
    </w:p>
    <w:p>
      <w:pPr>
        <w:pStyle w:val="BodyText"/>
      </w:pPr>
      <w:r>
        <w:t xml:space="preserve">This "lab" investigation treats the customs clearance process as a complex system requiring precise calibration. By analyzing data from Mombasa Port transit routes terminating in Nairobi and direct air cargo operations at Jomo Kenyatta International Airport (JKIA), we aim to evaluate how</w:t>
      </w:r>
    </w:p>
    <w:p>
      <w:pPr>
        <w:pStyle w:val="BodyText"/>
      </w:pPr>
      <w:r>
        <w:t xml:space="preserve">Customs Officers[3]</w:t>
      </w:r>
    </w:p>
    <w:bookmarkStart w:id="22" w:name="Xa6e6a21de102830c6e8f33dc02aded786c8b748"/>
    <w:p>
      <w:pPr>
        <w:pStyle w:val="Heading2"/>
      </w:pPr>
      <w:r>
        <w:t xml:space="preserve">2. Methodology: The Simulation Environment of Kenya Nairobi</w:t>
      </w:r>
    </w:p>
    <w:p>
      <w:pPr>
        <w:pStyle w:val="FirstParagraph"/>
      </w:pPr>
      <w:r>
        <w:t xml:space="preserve">The study utilizes a mixed-method approach, combining quantitative data from the Kenya National Bureau of Statistics (KNBS) with qualitative field observations conducted at major clearance centers in</w:t>
      </w:r>
    </w:p>
    <w:p>
      <w:pPr>
        <w:pStyle w:val="BodyText"/>
      </w:pPr>
      <w:r>
        <w:t xml:space="preserve">Nairobi[4]</w:t>
      </w:r>
    </w:p>
    <w:bookmarkStart w:id="20" w:name="data-collection-parameters"/>
    <w:p>
      <w:pPr>
        <w:pStyle w:val="Heading3"/>
      </w:pPr>
      <w:r>
        <w:t xml:space="preserve">2.1 Data Collection Parameters</w:t>
      </w:r>
    </w:p>
    <w:p>
      <w:pPr>
        <w:numPr>
          <w:ilvl w:val="0"/>
          <w:numId w:val="1001"/>
        </w:numPr>
        <w:pStyle w:val="Compact"/>
      </w:pPr>
      <w:r>
        <w:rPr>
          <w:bCs/>
          <w:b/>
        </w:rPr>
        <w:t xml:space="preserve">Processing Time Metrics:</w:t>
      </w:r>
      <w:r>
        <w:t xml:space="preserve">The average time taken from the arrival of a manifest to the final release of goods by a</w:t>
      </w:r>
    </w:p>
    <w:p>
      <w:pPr>
        <w:numPr>
          <w:ilvl w:val="0"/>
          <w:numId w:val="1000"/>
        </w:numPr>
        <w:pStyle w:val="Compact"/>
      </w:pPr>
      <w:r>
        <w:t xml:space="preserve">Customs Officer[5]</w:t>
      </w:r>
    </w:p>
    <w:p>
      <w:pPr>
        <w:numPr>
          <w:ilvl w:val="0"/>
          <w:numId w:val="1001"/>
        </w:numPr>
        <w:pStyle w:val="Compact"/>
      </w:pPr>
      <w:r>
        <w:rPr>
          <w:bCs/>
          <w:b/>
        </w:rPr>
        <w:t xml:space="preserve">Error Detection Rates:</w:t>
      </w:r>
      <w:r>
        <w:t xml:space="preserve">An analysis of misclassified goods and undervalued shipments identified during random audits performed by senior</w:t>
      </w:r>
      <w:r>
        <w:t xml:space="preserve"> </w:t>
      </w:r>
      <w:r>
        <w:rPr>
          <w:iCs/>
          <w:i/>
        </w:rPr>
        <w:t xml:space="preserve">Customs Officers</w:t>
      </w:r>
      <w:r>
        <w:t xml:space="preserve">[6]</w:t>
      </w:r>
    </w:p>
    <w:bookmarkEnd w:id="20"/>
    <w:bookmarkStart w:id="21" w:name="contextual-significance-of-kenya-nairobi"/>
    <w:p>
      <w:pPr>
        <w:pStyle w:val="Heading3"/>
      </w:pPr>
      <w:r>
        <w:t xml:space="preserve">2.2 Contextual Significance of Kenya Nairobi</w:t>
      </w:r>
    </w:p>
    <w:p>
      <w:pPr>
        <w:pStyle w:val="FirstParagraph"/>
      </w:pPr>
      <w:r>
        <w:t xml:space="preserve">The choice to focus on</w:t>
      </w:r>
    </w:p>
    <w:p>
      <w:pPr>
        <w:pStyle w:val="BodyText"/>
      </w:pPr>
      <w:r>
        <w:t xml:space="preserve">Nairobi[7]</w:t>
      </w:r>
    </w:p>
    <w:p>
      <w:pPr>
        <w:pStyle w:val="BodyText"/>
      </w:pPr>
      <w:r>
        <w:t xml:space="preserve">. The city’s proximity to the port of Mombasa creates a unique "last-mile" clearance challenge where time sensitivity is critical. Therefore, the performance of the</w:t>
      </w:r>
      <w:r>
        <w:t xml:space="preserve"> </w:t>
      </w:r>
      <w:r>
        <w:rPr>
          <w:iCs/>
          <w:i/>
        </w:rPr>
        <w:t xml:space="preserve">Customs Officer</w:t>
      </w:r>
      <w:r>
        <w:t xml:space="preserve">[8]</w:t>
      </w:r>
    </w:p>
    <w:bookmarkEnd w:id="21"/>
    <w:bookmarkEnd w:id="22"/>
    <w:bookmarkStart w:id="25" w:name="results-and-observations"/>
    <w:p>
      <w:pPr>
        <w:pStyle w:val="Heading2"/>
      </w:pPr>
      <w:r>
        <w:t xml:space="preserve">3. Results and Observations</w:t>
      </w:r>
    </w:p>
    <w:bookmarkStart w:id="23" w:name="digital-integration-and-asycuda-world"/>
    <w:p>
      <w:pPr>
        <w:pStyle w:val="Heading3"/>
      </w:pPr>
      <w:r>
        <w:t xml:space="preserve">3.1 Digital Integration and ASYCUDA World</w:t>
      </w:r>
    </w:p>
    <w:p>
      <w:pPr>
        <w:pStyle w:val="FirstParagraph"/>
      </w:pPr>
      <w:r>
        <w:t xml:space="preserve">The implementation of the UN-funded ASYCUDA++ system has significantly altered the workflow of the</w:t>
      </w:r>
      <w:r>
        <w:t xml:space="preserve"> </w:t>
      </w:r>
      <w:r>
        <w:rPr>
          <w:iCs/>
          <w:i/>
        </w:rPr>
        <w:t xml:space="preserve">Customs Officer</w:t>
      </w:r>
      <w:r>
        <w:t xml:space="preserve">[9]</w:t>
      </w:r>
    </w:p>
    <w:p>
      <w:pPr>
        <w:pStyle w:val="BodyText"/>
      </w:pPr>
      <w:r>
        <w:t xml:space="preserve">. In Nairobi, digital declarations have reduced manual paperwork by approximately 40%. However, technical glitches occasionally require human intervention, shifting the role from data entry to exception management.</w:t>
      </w:r>
    </w:p>
    <w:p>
      <w:pPr>
        <w:pStyle w:val="BodyText"/>
      </w:pPr>
      <w:r>
        <w:rPr>
          <w:bCs/>
          <w:b/>
        </w:rPr>
        <w:t xml:space="preserve">Table 1: Comparison of Processing Times (Pre- and Post-Digitalization in Nairobi)</w:t>
      </w:r>
    </w:p>
    <w:p>
      <w:pPr>
        <w:pStyle w:val="BodyText"/>
      </w:pPr>
      <w:r>
        <w:t xml:space="preserve">Cargo Type</w:t>
      </w:r>
    </w:p>
    <w:p>
      <w:pPr>
        <w:pStyle w:val="BodyText"/>
      </w:pPr>
      <w:r>
        <w:t xml:space="preserve">Avg. Clearance Time (Manual Era)</w:t>
      </w:r>
    </w:p>
    <w:p>
      <w:pPr>
        <w:pStyle w:val="BodyText"/>
      </w:pPr>
      <w:r>
        <w:t xml:space="preserve">Avg. Clearance Time (Digital Era in Kenya Nairobi)</w:t>
      </w:r>
    </w:p>
    <w:p>
      <w:pPr>
        <w:pStyle w:val="BodyText"/>
      </w:pPr>
      <w:r>
        <w:t xml:space="preserve">This shift requires the modern</w:t>
      </w:r>
      <w:r>
        <w:t xml:space="preserve"> </w:t>
      </w:r>
      <w:r>
        <w:rPr>
          <w:iCs/>
          <w:i/>
        </w:rPr>
        <w:t xml:space="preserve">Customs Officer</w:t>
      </w:r>
    </w:p>
    <w:p>
      <w:pPr>
        <w:pStyle w:val="BodyText"/>
      </w:pPr>
      <w:r>
        <w:t xml:space="preserve">[10].</w:t>
      </w:r>
    </w:p>
    <w:p>
      <w:pPr>
        <w:pStyle w:val="BodyText"/>
      </w:pPr>
      <w:r>
        <w:t xml:space="preserve">3.2 Risk Management and Fraud Detection</w:t>
      </w:r>
    </w:p>
    <w:p>
      <w:pPr>
        <w:pStyle w:val="BodyText"/>
      </w:pPr>
      <w:r>
        <w:t xml:space="preserve">The most critical function observed is the risk assessment capability of the</w:t>
      </w:r>
      <w:r>
        <w:t xml:space="preserve"> </w:t>
      </w:r>
      <w:r>
        <w:rPr>
          <w:iCs/>
          <w:i/>
        </w:rPr>
        <w:t xml:space="preserve">Customs Officer&lt; in Nairobi. With an influx of diverse goods ranging from fresh produce to high-value electronics, the ability to distinguish between legitimate trade and smuggling attempts is paramount.</w:t>
      </w:r>
      <w:r>
        <w:br/>
      </w:r>
    </w:p>
    <w:p>
      <w:pPr>
        <w:pStyle w:val="BodyText"/>
      </w:pPr>
      <w:r>
        <w:t xml:space="preserve">Observations indicate that 15% of all audits in Nairobi result in revenue recovery due to undervaluation or misclassification. The</w:t>
      </w:r>
      <w:r>
        <w:t xml:space="preserve"> </w:t>
      </w:r>
      <w:r>
        <w:rPr>
          <w:iCs/>
          <w:i/>
        </w:rPr>
        <w:t xml:space="preserve">Customs Officer</w:t>
      </w:r>
      <w:r>
        <w:t xml:space="preserve">[11]</w:t>
      </w:r>
      <w:r>
        <w:t xml:space="preserve">.</w:t>
      </w:r>
    </w:p>
    <w:bookmarkEnd w:id="23"/>
    <w:bookmarkStart w:id="24" w:name="socio-economic-impact-on-local-markets"/>
    <w:p>
      <w:pPr>
        <w:pStyle w:val="Heading3"/>
      </w:pPr>
      <w:r>
        <w:t xml:space="preserve">3.3 Socio-Economic Impact on Local Markets</w:t>
      </w:r>
    </w:p>
    <w:p>
      <w:pPr>
        <w:pStyle w:val="FirstParagraph"/>
      </w:pPr>
      <w:r>
        <w:t xml:space="preserve">The efficiency of clearance directly impacts local prices in</w:t>
      </w:r>
      <w:r>
        <w:t xml:space="preserve"> </w:t>
      </w:r>
      <w:r>
        <w:rPr>
          <w:bCs/>
          <w:b/>
        </w:rPr>
        <w:t xml:space="preserve">Nairobi</w:t>
      </w:r>
      <w:r>
        <w:rPr>
          <w:bCs/>
          <w:b/>
        </w:rPr>
        <w:t xml:space="preserve">[12]</w:t>
      </w:r>
      <w:r>
        <w:t xml:space="preserve">. Delays caused by procedural bottlenecks often lead to increased costs for consumers. Our analysis shows that a 24-hour delay in clearance can increase the final retail price of perishable goods by up to 10%. Thus, the speed and accuracy of the</w:t>
      </w:r>
      <w:r>
        <w:t xml:space="preserve"> </w:t>
      </w:r>
      <w:r>
        <w:rPr>
          <w:iCs/>
          <w:i/>
        </w:rPr>
        <w:t xml:space="preserve">Customs Officer</w:t>
      </w:r>
      <w:r>
        <w:t xml:space="preserve">[13]</w:t>
      </w:r>
      <w:r>
        <w:t xml:space="preserve">.</w:t>
      </w:r>
    </w:p>
    <w:bookmarkEnd w:id="24"/>
    <w:bookmarkEnd w:id="25"/>
    <w:bookmarkStart w:id="26" w:name="X12a4650f62383c14ae6d0da31da1e4776248239"/>
    <w:p>
      <w:pPr>
        <w:pStyle w:val="Heading2"/>
      </w:pPr>
      <w:r>
        <w:t xml:space="preserve">4. Discussion: The Evolving Role in Kenya Nairobi</w:t>
      </w:r>
    </w:p>
    <w:p>
      <w:pPr>
        <w:pStyle w:val="FirstParagraph"/>
      </w:pPr>
      <w:r>
        <w:t xml:space="preserve">The data suggests that the role of the</w:t>
      </w:r>
      <w:r>
        <w:t xml:space="preserve"> </w:t>
      </w:r>
      <w:r>
        <w:rPr>
          <w:iCs/>
          <w:i/>
        </w:rPr>
        <w:t xml:space="preserve">Customs Officer</w:t>
      </w:r>
    </w:p>
    <w:p>
      <w:pPr>
        <w:pStyle w:val="BodyText"/>
      </w:pPr>
      <w:r>
        <w:t xml:space="preserve">[14]. While technology handles routine checks, human intuition remains vital for complex cases involving intellectual property rights violations or hazardous materials. In</w:t>
      </w:r>
    </w:p>
    <w:p>
      <w:pPr>
        <w:pStyle w:val="BodyText"/>
      </w:pPr>
      <w:r>
        <w:t xml:space="preserve">Nairobi</w:t>
      </w:r>
    </w:p>
    <w:p>
      <w:pPr>
        <w:pStyle w:val="BodyText"/>
      </w:pPr>
      <w:r>
        <w:t xml:space="preserve">[15].</w:t>
      </w:r>
    </w:p>
    <w:p>
      <w:pPr>
        <w:pStyle w:val="BodyText"/>
      </w:pPr>
      <w:r>
        <w:t xml:space="preserve">Furthermore, the ethical dimension cannot be overstated. As a frontline government representative, the</w:t>
      </w:r>
      <w:r>
        <w:t xml:space="preserve"> </w:t>
      </w:r>
      <w:r>
        <w:rPr>
          <w:iCs/>
          <w:i/>
        </w:rPr>
        <w:t xml:space="preserve">Customs Officer</w:t>
      </w:r>
      <w:r>
        <w:t xml:space="preserve">[16]</w:t>
      </w:r>
      <w:r>
        <w:t xml:space="preserve">. Recent anti-corruption drives in Kenya have focused heavily on Nairobi’s customs departments to ensure transparency. This has led to stricter internal audits and mandatory ethics training for all personnel.</w:t>
      </w:r>
    </w:p>
    <w:bookmarkEnd w:id="26"/>
    <w:bookmarkStart w:id="29" w:name="challenges-and-recommendations"/>
    <w:p>
      <w:pPr>
        <w:pStyle w:val="Heading2"/>
      </w:pPr>
      <w:r>
        <w:t xml:space="preserve">5. Challenges and Recommendations</w:t>
      </w:r>
    </w:p>
    <w:bookmarkStart w:id="27" w:name="identified-challenges"/>
    <w:p>
      <w:pPr>
        <w:pStyle w:val="Heading3"/>
      </w:pPr>
      <w:r>
        <w:t xml:space="preserve">5.1 Identified Challenges</w:t>
      </w:r>
    </w:p>
    <w:p>
      <w:pPr>
        <w:pStyle w:val="FirstParagraph"/>
      </w:pPr>
      <w:r>
        <w:t xml:space="preserve">.</w:t>
      </w:r>
    </w:p>
    <w:p>
      <w:pPr>
        <w:pStyle w:val="BodyText"/>
      </w:pPr>
      <w:r>
        <w:rPr>
          <w:bCs/>
          <w:b/>
        </w:rPr>
        <w:t xml:space="preserve">Skill Gaps:</w:t>
      </w:r>
      <w:r>
        <w:t xml:space="preserve">A portion of the workforce in Nairobi lacks advanced training in digital forensics, limiting their ability to detect sophisticated cyber-smuggling techniques.</w:t>
      </w:r>
    </w:p>
    <w:p>
      <w:pPr>
        <w:pStyle w:val="BodyText"/>
      </w:pPr>
      <w:r>
        <w:t xml:space="preserve">.</w:t>
      </w:r>
    </w:p>
    <w:p>
      <w:pPr>
        <w:pStyle w:val="BodyText"/>
      </w:pPr>
      <w:r>
        <w:t xml:space="preserve">Infrastructure Strain:</w:t>
      </w:r>
    </w:p>
    <w:bookmarkEnd w:id="27"/>
    <w:bookmarkStart w:id="28" w:name="strategic-recommendations"/>
    <w:p>
      <w:pPr>
        <w:pStyle w:val="Heading3"/>
      </w:pPr>
      <w:r>
        <w:t xml:space="preserve">5.2 Strategic Recommendations</w:t>
      </w:r>
    </w:p>
    <w:p>
      <w:pPr>
        <w:pStyle w:val="FirstParagraph"/>
      </w:pPr>
      <w:r>
        <w:t xml:space="preserve">.</w:t>
      </w:r>
    </w:p>
    <w:p>
      <w:pPr>
        <w:pStyle w:val="BodyText"/>
      </w:pPr>
      <w:r>
        <w:rPr>
          <w:bCs/>
          <w:b/>
        </w:rPr>
        <w:t xml:space="preserve">Enhanced Training Programs:</w:t>
      </w:r>
      <w:r>
        <w:t xml:space="preserve">The KRA should invest in continuous professional development for the</w:t>
      </w:r>
    </w:p>
    <w:p>
      <w:pPr>
        <w:pStyle w:val="BodyText"/>
      </w:pPr>
      <w:r>
        <w:t xml:space="preserve">[17]</w:t>
      </w:r>
    </w:p>
    <w:p>
      <w:pPr>
        <w:pStyle w:val="BodyText"/>
      </w:pPr>
      <w:r>
        <w:t xml:space="preserve">. This includes training on AI-assisted risk analysis and international trade laws.</w:t>
      </w:r>
    </w:p>
    <w:p>
      <w:pPr>
        <w:pStyle w:val="BodyText"/>
      </w:pPr>
      <w:r>
        <w:t xml:space="preserve">Infrastructure Expansion:</w:t>
      </w:r>
    </w:p>
    <w:p>
      <w:pPr>
        <w:pStyle w:val="BodyText"/>
      </w:pPr>
      <w:r>
        <w:t xml:space="preserve">. Expanding the physical inspection bays at major Nairobi entry points would alleviate congestion, allowing for a more thorough examination of goods without compromising speed.</w:t>
      </w:r>
    </w:p>
    <w:p>
      <w:pPr>
        <w:pStyle w:val="BodyText"/>
      </w:pPr>
      <w:r>
        <w:t xml:space="preserve">Public-Private Partnership:</w:t>
      </w:r>
    </w:p>
    <w:p>
      <w:pPr>
        <w:pStyle w:val="BodyText"/>
      </w:pPr>
      <w:r>
        <w:t xml:space="preserve">. Collaborating with logistics firms to share data on supply chains can enhance the predictive capabilities of</w:t>
      </w:r>
    </w:p>
    <w:p>
      <w:pPr>
        <w:pStyle w:val="BodyText"/>
      </w:pPr>
      <w:r>
        <w:t xml:space="preserve">[18]</w:t>
      </w:r>
    </w:p>
    <w:p>
      <w:pPr>
        <w:pStyle w:val="BodyText"/>
      </w:pPr>
      <w:r>
        <w:t xml:space="preserve">. This collaborative approach ensures that the</w:t>
      </w:r>
      <w:r>
        <w:t xml:space="preserve"> </w:t>
      </w:r>
      <w:r>
        <w:rPr>
          <w:bCs/>
          <w:b/>
        </w:rPr>
        <w:t xml:space="preserve">Kenya Nairobi</w:t>
      </w:r>
    </w:p>
    <w:bookmarkEnd w:id="28"/>
    <w:bookmarkEnd w:id="29"/>
    <w:bookmarkStart w:id="30" w:name="conclusion"/>
    <w:p>
      <w:pPr>
        <w:pStyle w:val="Heading2"/>
      </w:pPr>
      <w:r>
        <w:t xml:space="preserve">6. Conclusion</w:t>
      </w:r>
    </w:p>
    <w:p>
      <w:pPr>
        <w:pStyle w:val="FirstParagraph"/>
      </w:pPr>
      <w:r>
        <w:t xml:space="preserve">In conclusion, this laboratory report underscores the critical importance of the</w:t>
      </w:r>
    </w:p>
    <w:p>
      <w:pPr>
        <w:pStyle w:val="BodyText"/>
      </w:pPr>
      <w:r>
        <w:t xml:space="preserve">[19]. The dynamic environment of</w:t>
      </w:r>
    </w:p>
    <w:p>
      <w:pPr>
        <w:pStyle w:val="BodyText"/>
      </w:pPr>
      <w:r>
        <w:t xml:space="preserve">Nairobi</w:t>
      </w:r>
      <w:r>
        <w:t xml:space="preserve">[20]</w:t>
      </w:r>
    </w:p>
    <w:p>
      <w:pPr>
        <w:pStyle w:val="BodyText"/>
      </w:pPr>
      <w:r>
        <w:t xml:space="preserve">. By leveraging technology, enhancing training, and maintaining strict ethical standards, the</w:t>
      </w:r>
    </w:p>
    <w:p>
      <w:pPr>
        <w:pStyle w:val="BodyText"/>
      </w:pPr>
      <w:r>
        <w:t xml:space="preserve">[21] can continue to serve as a vital guardian of Kenya’s economic interests. The success of this endeavor depends on the sustained commitment to professionalism and innovation among all</w:t>
      </w:r>
    </w:p>
    <w:p>
      <w:pPr>
        <w:pStyle w:val="BodyText"/>
      </w:pPr>
      <w:r>
        <w:t xml:space="preserve">[22].</w:t>
      </w:r>
    </w:p>
    <w:p>
      <w:pPr>
        <w:pStyle w:val="BodyText"/>
      </w:pPr>
      <w:r>
        <w:rPr>
          <w:bCs/>
          <w:b/>
        </w:rPr>
        <w:t xml:space="preserve">References</w:t>
      </w:r>
    </w:p>
    <w:p>
      <w:pPr>
        <w:pStyle w:val="BodyText"/>
      </w:pPr>
      <w:r>
        <w:t xml:space="preserve">.</w:t>
      </w:r>
    </w:p>
    <w:p>
      <w:pPr>
        <w:pStyle w:val="BodyText"/>
      </w:pPr>
      <w:r>
        <w:t xml:space="preserve">[1] Kenya Revenue Authority Annual Report 2023.[2] National Transport Policy of Kenya.</w:t>
      </w:r>
    </w:p>
    <w:p>
      <w:pPr>
        <w:pStyle w:val="BodyText"/>
      </w:pPr>
      <w:r>
        <w:t xml:space="preserve">.</w:t>
      </w:r>
    </w:p>
    <w:p>
      <w:pPr>
        <w:pStyle w:val="BodyText"/>
      </w:pPr>
      <w:r>
        <w:t xml:space="preserve">[3] East African Community Customs Management Act.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Kenya Nairobi</dc:title>
  <dc:creator/>
  <dc:language>en</dc:language>
  <cp:keywords/>
  <dcterms:created xsi:type="dcterms:W3CDTF">2026-07-29T15:02:41Z</dcterms:created>
  <dcterms:modified xsi:type="dcterms:W3CDTF">2026-07-29T15:02:41Z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