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Analysis</w:t>
      </w:r>
      <w:r>
        <w:t xml:space="preserve"> </w:t>
      </w:r>
      <w:r>
        <w:t xml:space="preserve">Lab</w:t>
      </w:r>
      <w:r>
        <w:t xml:space="preserve"> </w:t>
      </w:r>
      <w:r>
        <w:t xml:space="preserve">Report:</w:t>
      </w:r>
      <w:r>
        <w:t xml:space="preserve"> </w:t>
      </w:r>
      <w:r>
        <w:t xml:space="preserve">Customs</w:t>
      </w:r>
      <w:r>
        <w:t xml:space="preserve"> </w:t>
      </w:r>
      <w:r>
        <w:t xml:space="preserve">Officer</w:t>
      </w:r>
      <w:r>
        <w:t xml:space="preserve"> </w:t>
      </w:r>
      <w:r>
        <w:t xml:space="preserve">Protocols</w:t>
      </w:r>
      <w:r>
        <w:t xml:space="preserve"> </w:t>
      </w:r>
      <w:r>
        <w:t xml:space="preserve">in</w:t>
      </w:r>
      <w:r>
        <w:t xml:space="preserve"> </w:t>
      </w:r>
      <w:r>
        <w:t xml:space="preserve">Kuwait</w:t>
      </w:r>
      <w:r>
        <w:t xml:space="preserve"> </w:t>
      </w:r>
      <w:r>
        <w:t xml:space="preserve">City</w:t>
      </w:r>
    </w:p>
    <w:p>
      <w:pPr>
        <w:pStyle w:val="FirstParagraph"/>
      </w:pPr>
      <w:r>
        <w:rPr>
          <w:bCs/>
          <w:b/>
        </w:rPr>
        <w:t xml:space="preserve">Laboratory Report ID:</w:t>
      </w:r>
      <w:r>
        <w:t xml:space="preserve"> </w:t>
      </w:r>
      <w:r>
        <w:t xml:space="preserve">KUW-CUST-2023-X99</w:t>
      </w:r>
      <w:r>
        <w:br/>
      </w:r>
      <w:r>
        <w:rPr>
          <w:bCs/>
          <w:b/>
        </w:rPr>
        <w:t xml:space="preserve">Date of Analysis:</w:t>
      </w:r>
      <w:r>
        <w:t xml:space="preserve"> </w:t>
      </w:r>
      <w:r>
        <w:t xml:space="preserve">October 26, 2023</w:t>
      </w:r>
      <w:r>
        <w:br/>
      </w:r>
      <w:r>
        <w:rPr>
          <w:bCs/>
          <w:b/>
        </w:rPr>
        <w:t xml:space="preserve">Focal Location:</w:t>
      </w:r>
      <w:r>
        <w:t xml:space="preserve">Kuwait City</w:t>
      </w:r>
      <w:r>
        <w:t xml:space="preserve">, State of Kuwait</w:t>
      </w:r>
      <w:r>
        <w:br/>
      </w:r>
    </w:p>
    <w:p>
      <w:pPr>
        <w:pStyle w:val="BodyText"/>
      </w:pPr>
      <w:r>
        <w:t xml:space="preserve">Subject of Study:</w:t>
      </w:r>
    </w:p>
    <w:p>
      <w:pPr>
        <w:pStyle w:val="BodyText"/>
      </w:pPr>
      <w:r>
        <w:t xml:space="preserve">The functional dynamics, regulatory compliance mechanisms, and operational efficiency of the</w:t>
      </w:r>
      <w:r>
        <w:t xml:space="preserve"> </w:t>
      </w:r>
      <w:r>
        <w:t xml:space="preserve">Customs Officer</w:t>
      </w:r>
      <w:r>
        <w:t xml:space="preserve"> </w:t>
      </w:r>
      <w:r>
        <w:t xml:space="preserve">within the strategic logistics hub known as</w:t>
      </w:r>
      <w:r>
        <w:t xml:space="preserve">Kuwait City</w:t>
      </w:r>
      <w:r>
        <w:t xml:space="preserve">. This document serves as a comprehensive Lab Report detailing the intersection of international trade laws with local administrative protocols.</w:t>
      </w:r>
    </w:p>
    <w:bookmarkStart w:id="20" w:name="abstract-and-objective-definition"/>
    <w:p>
      <w:pPr>
        <w:pStyle w:val="Heading2"/>
      </w:pPr>
      <w:r>
        <w:t xml:space="preserve">1.0 Abstract and Objective Definition</w:t>
      </w:r>
    </w:p>
    <w:p>
      <w:pPr>
        <w:pStyle w:val="FirstParagraph"/>
      </w:pPr>
      <w:r>
        <w:t xml:space="preserve">The primary objective of this Lab Report is to dissect the operational workflow of the Customs Officer stationed in Kuwait City, focusing on its role as a critical node in global supply chains. As a metropolitan center driving economic diversification beyond hydrocarbons, Kuwait City requires precise enforcement of customs regulations to facilitate free trade while maintaining national security. This report analyzes how the Customs Officer navigates these dual responsibilities, utilizing both technological infrastructure and human discretion to ensure compliance with the General Authority of Customs (GAC) regulations.</w:t>
      </w:r>
    </w:p>
    <w:bookmarkEnd w:id="20"/>
    <w:bookmarkStart w:id="21" w:name="methodology-the-regulatory-laboratory"/>
    <w:p>
      <w:pPr>
        <w:pStyle w:val="Heading2"/>
      </w:pPr>
      <w:r>
        <w:t xml:space="preserve">2.0 Methodology: The Regulatory Laboratory</w:t>
      </w:r>
    </w:p>
    <w:p>
      <w:pPr>
        <w:pStyle w:val="FirstParagraph"/>
      </w:pPr>
      <w:r>
        <w:t xml:space="preserve">In this context, the term "Lab Report" implies a systematic examination of variables affecting trade efficiency. The methodology involves observing the interaction between imported goods and the regulatory framework enforced by Customs Officers in Kuwait City. Key variables include:</w:t>
      </w:r>
    </w:p>
    <w:p>
      <w:pPr>
        <w:numPr>
          <w:ilvl w:val="0"/>
          <w:numId w:val="1001"/>
        </w:numPr>
        <w:pStyle w:val="Compact"/>
      </w:pPr>
      <w:r>
        <w:rPr>
          <w:bCs/>
          <w:b/>
        </w:rPr>
        <w:t xml:space="preserve">Regulatory Compliance:</w:t>
      </w:r>
      <w:r>
        <w:t xml:space="preserve"> </w:t>
      </w:r>
      <w:r>
        <w:t xml:space="preserve">Adherence to international standards and local laws.</w:t>
      </w:r>
    </w:p>
    <w:p>
      <w:pPr>
        <w:numPr>
          <w:ilvl w:val="0"/>
          <w:numId w:val="1001"/>
        </w:numPr>
        <w:pStyle w:val="Compact"/>
      </w:pPr>
      <w:r>
        <w:rPr>
          <w:bCs/>
          <w:b/>
        </w:rPr>
        <w:t xml:space="preserve">Economic Impact:</w:t>
      </w:r>
      <w:r>
        <w:t xml:space="preserve">The speed of clearance affecting supply chain costs.</w:t>
      </w:r>
    </w:p>
    <w:p>
      <w:pPr>
        <w:numPr>
          <w:ilvl w:val="0"/>
          <w:numId w:val="1001"/>
        </w:numPr>
        <w:pStyle w:val="Compact"/>
      </w:pPr>
      <w:r>
        <w:rPr>
          <w:bCs/>
          <w:b/>
        </w:rPr>
        <w:t xml:space="preserve">Social Responsibility:</w:t>
      </w:r>
    </w:p>
    <w:p>
      <w:pPr>
        <w:numPr>
          <w:ilvl w:val="0"/>
          <w:numId w:val="1000"/>
        </w:numPr>
        <w:pStyle w:val="Compact"/>
      </w:pPr>
      <w:r>
        <w:t xml:space="preserve">Protecting local markets from illicit goods.</w:t>
      </w:r>
    </w:p>
    <w:bookmarkEnd w:id="21"/>
    <w:bookmarkStart w:id="24" w:name="X155430ddea52df4d304f53be65338d517e16c1c"/>
    <w:p>
      <w:pPr>
        <w:pStyle w:val="Heading2"/>
      </w:pPr>
      <w:r>
        <w:t xml:space="preserve">3.0 Observational Data: The Role of the Customs Officer</w:t>
      </w:r>
    </w:p>
    <w:p>
      <w:pPr>
        <w:pStyle w:val="FirstParagraph"/>
      </w:pPr>
      <w:r>
        <w:t xml:space="preserve">The Customs Officer acts as the primary filter for goods entering Kuwait City, whether through ports like Shuwaikh or airports such as Kuwait International Airport. The responsibilities are multifaceted and require a high degree of technical knowledge.</w:t>
      </w:r>
    </w:p>
    <w:bookmarkStart w:id="22" w:name="inspection-and-verification-protocols"/>
    <w:p>
      <w:pPr>
        <w:pStyle w:val="Heading3"/>
      </w:pPr>
      <w:r>
        <w:t xml:space="preserve">3.1 Inspection and Verification Protocols</w:t>
      </w:r>
    </w:p>
    <w:p>
      <w:pPr>
        <w:pStyle w:val="FirstParagraph"/>
      </w:pPr>
      <w:r>
        <w:t xml:space="preserve">The Customs Officer must verify the accuracy of commercial invoices, packing lists, and certificates of origin. In Kuwait City, where imports constitute a significant portion of consumer goods supply, errors or fraudulent documentation can lead to substantial economic losses or security breaches. The Lab Report notes that officers utilize automated scanning technologies alongside manual inspections to detect discrepancies in declared value versus actual market value.</w:t>
      </w:r>
    </w:p>
    <w:bookmarkEnd w:id="22"/>
    <w:bookmarkStart w:id="23" w:name="X3b84de2999122f7303051ba973b5661ba2223b1"/>
    <w:p>
      <w:pPr>
        <w:pStyle w:val="Heading3"/>
      </w:pPr>
      <w:r>
        <w:t xml:space="preserve">3.2 Enforcement of Prohibited and Restricted Items</w:t>
      </w:r>
    </w:p>
    <w:p>
      <w:pPr>
        <w:pStyle w:val="FirstParagraph"/>
      </w:pPr>
      <w:r>
        <w:t xml:space="preserve">Cultural and religious sensitivities play a crucial role in the duties of a Customs Officer in Kuwait City. Strict prohibitions exist regarding alcohol, pork products, and certain media content. The officer's training emphasizes not only legal enforcement but also cultural sensitivity when inspecting personal baggage or commercial shipments. This aspect highlights the unique nature of customs enforcement in Gulf Cooperation Council (GCC) nations compared to Western jurisdictions.</w:t>
      </w:r>
    </w:p>
    <w:bookmarkEnd w:id="23"/>
    <w:bookmarkEnd w:id="24"/>
    <w:bookmarkStart w:id="27" w:name="X0bc5d1975c76516644f6db1b923bb1d860808b8"/>
    <w:p>
      <w:pPr>
        <w:pStyle w:val="Heading2"/>
      </w:pPr>
      <w:r>
        <w:t xml:space="preserve">4.0 Analysis of Operational Challenges in Kuwait City</w:t>
      </w:r>
    </w:p>
    <w:p>
      <w:pPr>
        <w:pStyle w:val="FirstParagraph"/>
      </w:pPr>
      <w:r>
        <w:t xml:space="preserve">The dynamic environment of Kuwait City presents specific challenges that impact the efficiency of Customs Officers. These include seasonal spikes in imports due to religious holidays, such as Ramadan and Eid, which strain operational capacity.</w:t>
      </w:r>
    </w:p>
    <w:p>
      <w:pPr>
        <w:pStyle w:val="BodyText"/>
      </w:pPr>
      <w:r>
        <w:t xml:space="preserve">Metric</w:t>
      </w:r>
    </w:p>
    <w:p>
      <w:pPr>
        <w:pStyle w:val="BodyText"/>
      </w:pPr>
      <w:r>
        <w:t xml:space="preserve">Description</w:t>
      </w:r>
    </w:p>
    <w:p>
      <w:pPr>
        <w:pStyle w:val="BodyText"/>
      </w:pPr>
      <w:r>
        <w:t xml:space="preserve">Istion/Impact on Customs Officer</w:t>
      </w:r>
    </w:p>
    <w:p>
      <w:pPr>
        <w:pStyle w:val="BodyText"/>
      </w:pPr>
      <w:r>
        <w:rPr>
          <w:bCs/>
          <w:b/>
        </w:rPr>
        <w:t xml:space="preserve">Loading Volume</w:t>
      </w:r>
    </w:p>
    <w:p>
      <w:pPr>
        <w:pStyle w:val="BodyText"/>
      </w:pPr>
      <w:r>
        <w:t xml:space="preserve">Total shipments processed daily in Kuwait City.</w:t>
      </w:r>
    </w:p>
    <w:p>
      <w:pPr>
        <w:pStyle w:val="BodyText"/>
      </w:pPr>
      <w:r>
        <w:t xml:space="preserve">Customs Officer</w:t>
      </w:r>
      <w:r>
        <w:t xml:space="preserve">wight is directly proportional to the number of containers requiring manual verification.</w:t>
      </w:r>
    </w:p>
    <w:p>
      <w:pPr>
        <w:pStyle w:val="BodyText"/>
      </w:pPr>
      <w:r>
        <w:rPr>
          <w:bCs/>
          <w:b/>
        </w:rPr>
        <w:t xml:space="preserve">Digital Integration</w:t>
      </w:r>
    </w:p>
    <w:p>
      <w:pPr>
        <w:pStyle w:val="BodyText"/>
      </w:pPr>
      <w:r>
        <w:t xml:space="preserve">Status of "Taqat" and other GAC platforms.</w:t>
      </w:r>
    </w:p>
    <w:p>
      <w:pPr>
        <w:pStyle w:val="BodyText"/>
      </w:pPr>
      <w:r>
        <w:t xml:space="preserve">&lt;</w:t>
      </w:r>
    </w:p>
    <w:p>
      <w:pPr>
        <w:pStyle w:val="BodyText"/>
      </w:pPr>
      <w:r>
        <w:t xml:space="preserve">Kuwait City</w:t>
      </w:r>
      <w:r>
        <w:t xml:space="preserve"> </w:t>
      </w:r>
      <w:r>
        <w:t xml:space="preserve">logistics rely heavily on these platforms for real-time data exchange, reducing manual paperwork.</w:t>
      </w:r>
    </w:p>
    <w:p>
      <w:pPr>
        <w:pStyle w:val="BodyText"/>
      </w:pPr>
      <w:r>
        <w:rPr>
          <w:bCs/>
          <w:b/>
        </w:rPr>
        <w:t xml:space="preserve">Cultural Compliance</w:t>
      </w:r>
    </w:p>
    <w:p>
      <w:pPr>
        <w:pStyle w:val="BodyText"/>
      </w:pPr>
      <w:r>
        <w:t xml:space="preserve">Audit of goods for religious/cultural adherence.</w:t>
      </w:r>
    </w:p>
    <w:p>
      <w:pPr>
        <w:pStyle w:val="BodyText"/>
      </w:pPr>
      <w:r>
        <w:t xml:space="preserve">Requires specialized training for Customs Officers to ensure unbiased and accurate enforcement.</w:t>
      </w:r>
    </w:p>
    <w:p>
      <w:pPr>
        <w:pStyle w:val="BodyText"/>
      </w:pPr>
      <w:r>
        <w:rPr>
          <w:bCs/>
          <w:b/>
        </w:rPr>
        <w:t xml:space="preserve">Note:</w:t>
      </w:r>
      <w:r>
        <w:t xml:space="preserve"> </w:t>
      </w:r>
      <w:r>
        <w:t xml:space="preserve">Data reflects average operational parameters in Kuwait City during Q3 2023.</w:t>
      </w:r>
    </w:p>
    <w:p>
      <w:pPr>
        <w:pStyle w:val="BodyText"/>
      </w:pPr>
      <w:r>
        <w:t xml:space="preserve">End of Data Table</w:t>
      </w:r>
    </w:p>
    <w:p>
      <w:pPr>
        <w:pStyle w:val="BodyText"/>
      </w:pPr>
      <w:r>
        <w:t xml:space="preserve">5.0 Discussion: The Evolving Role in Kuwait City</w:t>
      </w:r>
    </w:p>
    <w:p>
      <w:pPr>
        <w:pStyle w:val="BodyText"/>
      </w:pPr>
      <w:r>
        <w:t xml:space="preserve">The Lab Report indicates a significant shift towards automation and data analytics within the customs framework of Kuwait City. While the human element remains indispensable for complex decision-making, digital tools are increasingly handling routine checks. This evolution requires Customs Officers to transition from manual inspectors to data analysts and strategic compliance managers.</w:t>
      </w:r>
    </w:p>
    <w:bookmarkStart w:id="25" w:name="impact-on-local-economy"/>
    <w:p>
      <w:pPr>
        <w:pStyle w:val="Heading3"/>
      </w:pPr>
      <w:r>
        <w:t xml:space="preserve">5.1 Impact on Local Economy</w:t>
      </w:r>
    </w:p>
    <w:p>
      <w:pPr>
        <w:pStyle w:val="FirstParagraph"/>
      </w:pPr>
      <w:r>
        <w:t xml:space="preserve">An efficient Customs Officer in Kuwait City directly contributes to the ease of doing business ranking for the country. Delays at customs can increase costs for local businesses, affecting inflation rates and consumer prices. Therefore, the performance of these officers is not merely an administrative concern but a macroeconomic indicator.</w:t>
      </w:r>
    </w:p>
    <w:bookmarkEnd w:id="25"/>
    <w:bookmarkStart w:id="26" w:name="security-and-border-control"/>
    <w:p>
      <w:pPr>
        <w:pStyle w:val="Heading3"/>
      </w:pPr>
      <w:r>
        <w:t xml:space="preserve">5.2 Security and Border Control</w:t>
      </w:r>
    </w:p>
    <w:p>
      <w:pPr>
        <w:pStyle w:val="FirstParagraph"/>
      </w:pPr>
      <w:r>
        <w:t xml:space="preserve">In an era of globalized threats, the Customs Officer serves as a first line of defense for Kuwait City against illicit activities, including smuggling and terrorism financing. The rigorous vetting processes employed are critical for maintaining national security without stifling legitimate commerce.</w:t>
      </w:r>
    </w:p>
    <w:p>
      <w:pPr>
        <w:pStyle w:val="BodyText"/>
      </w:pPr>
      <w:r>
        <w:t xml:space="preserve">6.0 Conclusion</w:t>
      </w:r>
    </w:p>
    <w:p>
      <w:pPr>
        <w:pStyle w:val="BodyText"/>
      </w:pPr>
      <w:r>
        <w:t xml:space="preserve">This Lab Report confirms that the Customs Officer is a pivotal figure in the operational ecosystem of Kuwait City. Their ability to balance regulatory enforcement with facilitation of trade determines the economic vitality and security of the region. As Kuwait City continues to develop its infrastructure and integrate further into global markets, ongoing training and technological upgrades for Customs Officers will remain essential priorities.</w:t>
      </w:r>
    </w:p>
    <w:p>
      <w:pPr>
        <w:pStyle w:val="BodyText"/>
      </w:pPr>
      <w:r>
        <w:t xml:space="preserve">7.0 Recommendations</w:t>
      </w:r>
    </w:p>
    <w:p>
      <w:pPr>
        <w:numPr>
          <w:ilvl w:val="0"/>
          <w:numId w:val="1002"/>
        </w:numPr>
        <w:pStyle w:val="Compact"/>
      </w:pPr>
      <w:r>
        <w:rPr>
          <w:bCs/>
          <w:b/>
        </w:rPr>
        <w:t xml:space="preserve">Enhanced Digital Literacy:</w:t>
      </w:r>
    </w:p>
    <w:p>
      <w:pPr>
        <w:numPr>
          <w:ilvl w:val="0"/>
          <w:numId w:val="1000"/>
        </w:numPr>
        <w:pStyle w:val="Compact"/>
      </w:pPr>
      <w:r>
        <w:t xml:space="preserve">Continue investment in digital skills for Customs Officers to maximize the efficiency of automated systems in Kuwait City.</w:t>
      </w:r>
    </w:p>
    <w:p>
      <w:pPr>
        <w:numPr>
          <w:ilvl w:val="0"/>
          <w:numId w:val="1002"/>
        </w:numPr>
        <w:pStyle w:val="Compact"/>
      </w:pPr>
      <w:r>
        <w:t xml:space="preserve">Cultural Competency Training:</w:t>
      </w:r>
    </w:p>
    <w:p>
      <w:pPr>
        <w:numPr>
          <w:ilvl w:val="0"/>
          <w:numId w:val="1000"/>
        </w:numPr>
        <w:pStyle w:val="Compact"/>
      </w:pPr>
      <w:r>
        <w:t xml:space="preserve">Expand training modules to include advanced cultural competency, ensuring that officers in Kuwait City handle diverse shipments with both respect and rigor.</w:t>
      </w:r>
    </w:p>
    <w:p>
      <w:pPr>
        <w:numPr>
          <w:ilvl w:val="0"/>
          <w:numId w:val="1002"/>
        </w:numPr>
        <w:pStyle w:val="Compact"/>
      </w:pPr>
      <w:r>
        <w:t xml:space="preserve">Data-Driven Policy Making:</w:t>
      </w:r>
    </w:p>
    <w:p>
      <w:pPr>
        <w:numPr>
          <w:ilvl w:val="0"/>
          <w:numId w:val="1000"/>
        </w:numPr>
        <w:pStyle w:val="Compact"/>
      </w:pPr>
      <w:r>
        <w:t xml:space="preserve">Utilize data collected by Customs Officers to inform broader trade policies in Kuwait City, creating a feedback loop that improves regulatory frameworks.</w:t>
      </w:r>
    </w:p>
    <w:p>
      <w:r>
        <w:pict>
          <v:rect style="width:0;height:1.5pt" o:hralign="center" o:hrstd="t" o:hr="t"/>
        </w:pict>
      </w:r>
    </w:p>
    <w:p>
      <w:pPr>
        <w:pStyle w:val="FirstParagraph"/>
      </w:pPr>
      <w:r>
        <w:t xml:space="preserve">Generated by AI Assistant | Format: HTML | Subject: Customs Officer Analysis in Kuwait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Analysis Lab Report: Customs Officer Protocols in Kuwait City</dc:title>
  <dc:creator/>
  <dc:language>en</dc:language>
  <cp:keywords/>
  <dcterms:created xsi:type="dcterms:W3CDTF">2026-07-29T14:26:22Z</dcterms:created>
  <dcterms:modified xsi:type="dcterms:W3CDTF">2026-07-29T14:26:22Z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