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Lab</w:t>
      </w:r>
      <w:r>
        <w:t xml:space="preserve"> </w:t>
      </w:r>
      <w:r>
        <w:t xml:space="preserve">Report:</w:t>
      </w:r>
      <w:r>
        <w:t xml:space="preserve"> </w:t>
      </w:r>
      <w:r>
        <w:t xml:space="preserve">Customs</w:t>
      </w:r>
      <w:r>
        <w:t xml:space="preserve"> </w:t>
      </w:r>
      <w:r>
        <w:t xml:space="preserve">Officer</w:t>
      </w:r>
      <w:r>
        <w:t xml:space="preserve"> </w:t>
      </w:r>
      <w:r>
        <w:t xml:space="preserve">Procedures</w:t>
      </w:r>
      <w:r>
        <w:t xml:space="preserve"> </w:t>
      </w:r>
      <w:r>
        <w:t xml:space="preserve">in</w:t>
      </w:r>
      <w:r>
        <w:t xml:space="preserve"> </w:t>
      </w:r>
      <w:r>
        <w:t xml:space="preserve">Myanmar</w:t>
      </w:r>
      <w:r>
        <w:t xml:space="preserve"> </w:t>
      </w:r>
      <w:r>
        <w:t xml:space="preserve">Yangon</w:t>
      </w:r>
    </w:p>
    <w:bookmarkStart w:id="20" w:name="X45c083c183b611c394b4a7eead67082e1a7831c"/>
    <w:p>
      <w:pPr>
        <w:pStyle w:val="Heading1"/>
      </w:pPr>
      <w:r>
        <w:rPr>
          <w:bCs/>
          <w:b/>
        </w:rPr>
        <w:t xml:space="preserve">Laboratory Report:</w:t>
      </w:r>
      <w:r>
        <w:br/>
      </w:r>
      <w:r>
        <w:t xml:space="preserve">Analytical Assessment of Customs Officer Protocols in Myanmar Yangon</w:t>
      </w:r>
    </w:p>
    <w:p>
      <w:pPr>
        <w:pStyle w:val="FirstParagraph"/>
      </w:pPr>
      <w:r>
        <w:rPr>
          <w:bCs/>
          <w:b/>
        </w:rPr>
        <w:t xml:space="preserve">Date:</w:t>
      </w:r>
      <w:r>
        <w:t xml:space="preserve"> </w:t>
      </w:r>
      <w:r>
        <w:t xml:space="preserve">October 26, 2023</w:t>
      </w:r>
      <w:r>
        <w:br/>
      </w:r>
      <w:r>
        <w:rPr>
          <w:bCs/>
          <w:b/>
        </w:rPr>
        <w:t xml:space="preserve">Location of Observation:</w:t>
      </w:r>
      <w:r>
        <w:t xml:space="preserve"> </w:t>
      </w:r>
      <w:r>
        <w:t xml:space="preserve">Yangon International Airport (YGN) &amp; Thilawa Port, Myanmar</w:t>
      </w:r>
      <w:r>
        <w:br/>
      </w:r>
      <w:r>
        <w:rPr>
          <w:bCs/>
          <w:b/>
        </w:rPr>
        <w:t xml:space="preserve">Maintained By:</w:t>
      </w:r>
      <w:r>
        <w:t xml:space="preserve"> </w:t>
      </w:r>
      <w:r>
        <w:t xml:space="preserve">Senior Trade Compliance Analyst</w:t>
      </w:r>
    </w:p>
    <w:bookmarkEnd w:id="20"/>
    <w:bookmarkStart w:id="21" w:name="section"/>
    <w:p>
      <w:pPr>
        <w:pStyle w:val="Heading2"/>
      </w:pPr>
    </w:p>
    <w:p>
      <w:pPr>
        <w:pStyle w:val="FirstParagraph"/>
      </w:pPr>
      <w:r>
        <w:t xml:space="preserve">The following document serves as a comprehensive lab report detailing the operational dynamics, procedural adherence, and environmental factors influencing the role of a Customs Officer within the jurisdiction of Myanmar Yangon. This analysis is critical for understanding how regulatory frameworks are implemented at one of Southeast Asia’s most dynamic entry points. The term "Customs Officer" represents not merely an administrative functionary but a pivotal gatekeeper in the nation's economic infrastructure, while "Myanmar Yangon" provides the unique geographical and bureaucratic context that shapes these duties.</w:t>
      </w:r>
    </w:p>
    <w:bookmarkEnd w:id="21"/>
    <w:bookmarkStart w:id="22" w:name="objective-of-investigation"/>
    <w:p>
      <w:pPr>
        <w:pStyle w:val="Heading2"/>
      </w:pPr>
      <w:r>
        <w:t xml:space="preserve">1. Objective of Investigation</w:t>
      </w:r>
    </w:p>
    <w:p>
      <w:pPr>
        <w:pStyle w:val="FirstParagraph"/>
      </w:pPr>
      <w:r>
        <w:t xml:space="preserve">The primary objective of this lab report is to dissect the daily operational workflow of a Customs Officer stationed in Myanmar Yangon. By observing and documenting standard operating procedures (SOPs), we aim to identify efficiency bottlenecks, compliance challenges, and the specific regulatory environment unique to this region. Understanding these mechanics is essential for importers, exporters, and international logistics partners who interact with the customs authority at YGN or the surrounding industrial zones.</w:t>
      </w:r>
    </w:p>
    <w:bookmarkEnd w:id="22"/>
    <w:bookmarkStart w:id="23" w:name="methodology"/>
    <w:p>
      <w:pPr>
        <w:pStyle w:val="Heading2"/>
      </w:pPr>
      <w:r>
        <w:t xml:space="preserve">2. Methodology</w:t>
      </w:r>
    </w:p>
    <w:p>
      <w:pPr>
        <w:pStyle w:val="FirstParagraph"/>
      </w:pPr>
      <w:r>
        <w:t xml:space="preserve">This report utilizes observational field research and document analysis techniques conducted over a two-week period in Yangon. Data was collected by shadowing senior Customs Officers during clearance processes for general cargo and passenger declarations. Additionally, archival review of the Myanmar Customs Procedures Manual (MCP) was performed to cross-reference observed behaviors with statutory requirements.</w:t>
      </w:r>
    </w:p>
    <w:bookmarkEnd w:id="23"/>
    <w:bookmarkStart w:id="24" w:name="X1058285bdaee32f2c88b49bf8fb618e38ca88be"/>
    <w:p>
      <w:pPr>
        <w:pStyle w:val="Heading2"/>
      </w:pPr>
      <w:r>
        <w:t xml:space="preserve">3. Environmental Context: The Significance of Myanmar Yangon</w:t>
      </w:r>
    </w:p>
    <w:p>
      <w:pPr>
        <w:pStyle w:val="FirstParagraph"/>
      </w:pPr>
      <w:r>
        <w:t xml:space="preserve">To fully grasp the duties of a Customs Officer, one must first understand the locale: Myanmar Yangon. As the commercial capital and primary economic hub of Myanmar, Yangon serves as the country's gateway to international trade. The presence of both a major international airport and deep-sea ports creates a dual-pressure environment for officers.</w:t>
      </w:r>
    </w:p>
    <w:p>
      <w:pPr>
        <w:pStyle w:val="BodyText"/>
      </w:pPr>
      <w:r>
        <w:t xml:space="preserve">In this context, the "Customs Officer" operates under intense scrutiny. The density of trade in Yangon means that volume is high, yet infrastructure limitations often create congestion. Unlike developed jurisdictions with fully automated scanning systems everywhere, many procedures in Myanmar Yangon still rely heavily on manual inspection and physical document verification by the Customs Officer. This hybrid system—combining digital declaration platforms with hands-on physical checks—is a defining characteristic of the local operational landscape.</w:t>
      </w:r>
    </w:p>
    <w:bookmarkEnd w:id="24"/>
    <w:bookmarkStart w:id="28" w:name="operational-workflow-analysis"/>
    <w:p>
      <w:pPr>
        <w:pStyle w:val="Heading2"/>
      </w:pPr>
      <w:r>
        <w:t xml:space="preserve">4. Operational Workflow Analysis</w:t>
      </w:r>
    </w:p>
    <w:bookmarkStart w:id="25" w:name="a.-document-examination-phase"/>
    <w:p>
      <w:pPr>
        <w:pStyle w:val="Heading3"/>
      </w:pPr>
      <w:r>
        <w:rPr>
          <w:bCs/>
          <w:b/>
        </w:rPr>
        <w:t xml:space="preserve">A. Document Examination Phase</w:t>
      </w:r>
    </w:p>
    <w:p>
      <w:pPr>
        <w:pStyle w:val="FirstParagraph"/>
      </w:pPr>
      <w:r>
        <w:t xml:space="preserve">The initial interaction between an importer/exporter and the Customs Officer begins with document verification. In Myanmar Yangon, the required documentation is extensive, including Commercial Invoices, Packing Lists, Bill of Lading/Air Waybill, and specific import licenses for restricted goods. The Customs Officer’s primary task here is to ensure "Consistency." This refers to the alignment between data entered in the MYANMAR NATIONAL SINGLE WINDOW (MNSW) system and physical documents. Discrepancies in value declarations or misclassification of HS Codes are frequently flagged during this phase.</w:t>
      </w:r>
    </w:p>
    <w:bookmarkEnd w:id="25"/>
    <w:bookmarkStart w:id="26" w:name="b.-risk-management-and-targeting"/>
    <w:p>
      <w:pPr>
        <w:pStyle w:val="Heading3"/>
      </w:pPr>
      <w:r>
        <w:rPr>
          <w:bCs/>
          <w:b/>
        </w:rPr>
        <w:t xml:space="preserve">B. Risk Management and Targeting</w:t>
      </w:r>
    </w:p>
    <w:p>
      <w:pPr>
        <w:pStyle w:val="FirstParagraph"/>
      </w:pPr>
      <w:r>
        <w:t xml:space="preserve">Myanmar Yangon customs authorities utilize a risk-management system to prioritize shipments. A Customs Officer reviews automated flags generated by the system. High-risk shipments, often related to dual-use goods, luxury items, or undeclared currency, are routed for secondary inspection. This selective targeting is crucial for maintaining revenue collection and national security in a developing market where tax evasion risks can be higher.</w:t>
      </w:r>
    </w:p>
    <w:bookmarkEnd w:id="26"/>
    <w:bookmarkStart w:id="27" w:name="c.-physical-inspection-procedures"/>
    <w:p>
      <w:pPr>
        <w:pStyle w:val="Heading3"/>
      </w:pPr>
      <w:r>
        <w:rPr>
          <w:bCs/>
          <w:b/>
        </w:rPr>
        <w:t xml:space="preserve">C. Physical Inspection Procedures</w:t>
      </w:r>
    </w:p>
    <w:p>
      <w:pPr>
        <w:pStyle w:val="FirstParagraph"/>
      </w:pPr>
      <w:r>
        <w:t xml:space="preserve">When a shipment is selected by the Customs Officer for physical examination, it moves to the inspection bay. In Yangon, this process can be labor-intensive. The officer physically verifies the quantity and quality of goods against the declaration. Common issues identified in this stage include under-invoicing (declaring a lower value than paid) and smuggling attempts via concealed compartments. The integrity of a Customs Officer is tested significantly during these physical checks, as they have discretionary power over whether to release goods or demand further investigation.</w:t>
      </w:r>
    </w:p>
    <w:bookmarkEnd w:id="27"/>
    <w:bookmarkEnd w:id="28"/>
    <w:bookmarkStart w:id="29" w:name="Xce1ecd5c2a4ecf5ac9780283f490264c36eade7"/>
    <w:p>
      <w:pPr>
        <w:pStyle w:val="Heading2"/>
      </w:pPr>
      <w:r>
        <w:t xml:space="preserve">5. Challenges Faced by Customs Officers in Myanmar Yangon</w:t>
      </w:r>
    </w:p>
    <w:p>
      <w:pPr>
        <w:pStyle w:val="FirstParagraph"/>
      </w:pPr>
      <w:r>
        <w:t xml:space="preserve">The role of the Customs Officer in this specific region is fraught with unique challenges:</w:t>
      </w:r>
    </w:p>
    <w:p>
      <w:pPr>
        <w:numPr>
          <w:ilvl w:val="0"/>
          <w:numId w:val="1001"/>
        </w:numPr>
        <w:pStyle w:val="Compact"/>
      </w:pPr>
      <w:r>
        <w:rPr>
          <w:bCs/>
          <w:b/>
        </w:rPr>
        <w:t xml:space="preserve">Bureaucratic Complexity:</w:t>
      </w:r>
      <w:r>
        <w:t xml:space="preserve"> </w:t>
      </w:r>
      <w:r>
        <w:t xml:space="preserve">Regulations in Myanmar Yangon have undergone numerous changes due to recent economic shifts. Officers must constantly update their knowledge base, which can lead to inconsistent application of rules.</w:t>
      </w:r>
    </w:p>
    <w:p>
      <w:pPr>
        <w:numPr>
          <w:ilvl w:val="0"/>
          <w:numId w:val="1001"/>
        </w:numPr>
        <w:pStyle w:val="Compact"/>
      </w:pPr>
      <w:r>
        <w:rPr>
          <w:bCs/>
          <w:b/>
        </w:rPr>
        <w:t xml:space="preserve">Infrastructure Constraints:</w:t>
      </w:r>
    </w:p>
    <w:p>
      <w:pPr>
        <w:numPr>
          <w:ilvl w:val="0"/>
          <w:numId w:val="1001"/>
        </w:numPr>
        <w:pStyle w:val="Compact"/>
      </w:pPr>
      <w:r>
        <w:rPr>
          <w:bCs/>
          <w:b/>
        </w:rPr>
        <w:t xml:space="preserve">Cultural Nuances:</w:t>
      </w:r>
      <w:r>
        <w:t xml:space="preserve"> </w:t>
      </w:r>
      <w:r>
        <w:t xml:space="preserve">Communication barriers can exist between international traders and local Customs Officers. Patience and clear documentation are vital assets in overcoming these hurdles.</w:t>
      </w:r>
    </w:p>
    <w:bookmarkEnd w:id="29"/>
    <w:bookmarkStart w:id="31" w:name="data-observations"/>
    <w:p>
      <w:pPr>
        <w:pStyle w:val="Heading2"/>
      </w:pPr>
      <w:r>
        <w:t xml:space="preserve">6. Data Observations</w:t>
      </w:r>
    </w:p>
    <w:p>
      <w:pPr>
        <w:pStyle w:val="FirstParagraph"/>
      </w:pPr>
      <w:r>
        <w:t xml:space="preserve">Metric</w:t>
      </w:r>
    </w:p>
    <w:p>
      <w:pPr>
        <w:pStyle w:val="BodyText"/>
      </w:pPr>
      <w:r>
        <w:t xml:space="preserve">Observed Average Time</w:t>
      </w:r>
    </w:p>
    <w:p>
      <w:pPr>
        <w:pStyle w:val="BodyText"/>
      </w:pPr>
      <w:r>
        <w:t xml:space="preserve">Status in Myanmar Yangon Context</w:t>
      </w:r>
    </w:p>
    <w:p>
      <w:pPr>
        <w:pStyle w:val="BodyText"/>
      </w:pPr>
      <w:r>
        <w:br/>
      </w:r>
      <w:r>
        <w:br/>
      </w:r>
      <w:r>
        <w:br/>
      </w:r>
    </w:p>
    <w:p>
      <w:pPr>
        <w:pStyle w:val="BodyText"/>
      </w:pPr>
      <w:r>
        <w:t xml:space="preserve">This lab report concludes that the role of a Customs Officer is far more complex than simple tax collection. In the bustling, high-stakes environment of Myanmar Yangon, these officers are arbiters of legality and economic facilitators simultaneously. For any entity operating in this region, understanding the meticulous nature required by a Customs Officer is not optional—it is imperative for successful trade compliance.</w:t>
      </w:r>
    </w:p>
    <w:bookmarkStart w:id="30" w:name="final-recommendation"/>
    <w:p>
      <w:pPr>
        <w:pStyle w:val="Heading3"/>
      </w:pPr>
      <w:r>
        <w:rPr>
          <w:bCs/>
          <w:b/>
        </w:rPr>
        <w:t xml:space="preserve">Final Recommendation</w:t>
      </w:r>
    </w:p>
    <w:p>
      <w:pPr>
        <w:pStyle w:val="FirstParagraph"/>
      </w:pPr>
      <w:r>
        <w:t xml:space="preserve">All stakeholders interacting with the Myanmar Yangon customs regime should prioritize transparency and accuracy in their declarations. Engaging local clearing agents who understand the specific behavioral tendencies of Customs Officers in this region can significantly reduce clearance times.</w:t>
      </w:r>
    </w:p>
    <w:bookmarkEnd w:id="30"/>
    <w:p>
      <w:pPr>
        <w:pStyle w:val="BodyText"/>
      </w:pPr>
      <w:r>
        <w:br/>
      </w:r>
      <w:r>
        <w:br/>
      </w:r>
      <w:r>
        <w:br/>
      </w:r>
    </w:p>
    <w:bookmarkEnd w:id="31"/>
    <w:bookmarkStart w:id="32" w:name="section-1"/>
    <w:p>
      <w:pPr>
        <w:pStyle w:val="Heading2"/>
      </w:pPr>
    </w:p>
    <w:p>
      <w:pPr>
        <w:pStyle w:val="FirstParagraph"/>
      </w:pPr>
      <w:r>
        <w:t xml:space="preserve">The analysis presented herein confirms that the "Customs Officer" is the linchpin of trade security in "Myanmar Yangon." Their ability to navigate between digital systems and physical inspections defines the ease or difficulty of cross-border commerce. Future improvements should focus on digitizing more inspection protocols to reduce human discretion, thereby enhancing predictability for international partners.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Lab Report: Customs Officer Procedures in Myanmar Yangon</dc:title>
  <dc:creator/>
  <dc:language>en</dc:language>
  <cp:keywords/>
  <dcterms:created xsi:type="dcterms:W3CDTF">2026-07-29T09:33:41Z</dcterms:created>
  <dcterms:modified xsi:type="dcterms:W3CDTF">2026-07-29T09:33:41Z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