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Netherlands</w:t>
      </w:r>
      <w:r>
        <w:t xml:space="preserve"> </w:t>
      </w:r>
      <w:r>
        <w:t xml:space="preserve">Amsterdam</w:t>
      </w:r>
    </w:p>
    <w:bookmarkStart w:id="21" w:name="X5e4bd55e3009342fdac0589ef9b50aa6477c813"/>
    <w:p>
      <w:pPr>
        <w:pStyle w:val="Heading1"/>
      </w:pPr>
      <w:r>
        <w:t xml:space="preserve">Laboratory Report on Border Security and Trade Facilitation Protocols</w:t>
      </w:r>
    </w:p>
    <w:bookmarkStart w:id="20" w:name="X816a5a3c61a164c26b0b3bf405d9bb65405b199"/>
    <w:p>
      <w:pPr>
        <w:pStyle w:val="Heading2"/>
      </w:pPr>
      <w:r>
        <w:t xml:space="preserve">A Comprehensive Analysis of Customs Officer Operations in Netherlands Amsterdam</w:t>
      </w:r>
    </w:p>
    <w:bookmarkEnd w:id="20"/>
    <w:bookmarkEnd w:id="21"/>
    <w:p>
      <w:pPr>
        <w:pStyle w:val="FirstParagraph"/>
      </w:pPr>
      <w:r>
        <w:rPr>
          <w:bCs/>
          <w:b/>
        </w:rPr>
        <w:t xml:space="preserve">Date:</w:t>
      </w:r>
      <w:r>
        <w:t xml:space="preserve"> </w:t>
      </w:r>
      <w:r>
        <w:t xml:space="preserve">October 26, 2023</w:t>
      </w:r>
      <w:r>
        <w:br/>
      </w:r>
      <w:r>
        <w:rPr>
          <w:bCs/>
          <w:b/>
        </w:rPr>
        <w:t xml:space="preserve">Subject:</w:t>
      </w:r>
      <w:r>
        <w:t xml:space="preserve">Efficacy and Procedure Audit of Customs Officer Duties</w:t>
      </w:r>
      <w:r>
        <w:br/>
      </w:r>
      <w:r>
        <w:rPr>
          <w:bCs/>
          <w:b/>
        </w:rPr>
        <w:t xml:space="preserve">Jurisdiction:</w:t>
      </w:r>
      <w:r>
        <w:t xml:space="preserve">Netherlands Amsterdam Regulatory Framework</w:t>
      </w:r>
      <w:r>
        <w:br/>
      </w:r>
      <w:r>
        <w:rPr>
          <w:iCs/>
          <w:i/>
        </w:rPr>
        <w:t xml:space="preserve">Note: This document serves as an academic and operational "Lab Report" examining the mechanical, procedural, and legal aspects of a Customs Officer's role within the specific geopolitical context of Netherlands Amsterdam.</w:t>
      </w:r>
    </w:p>
    <w:bookmarkStart w:id="22" w:name="abstract"/>
    <w:p>
      <w:pPr>
        <w:pStyle w:val="Heading2"/>
      </w:pPr>
      <w:r>
        <w:t xml:space="preserve">1.0 Abstract</w:t>
      </w:r>
    </w:p>
    <w:p>
      <w:pPr>
        <w:pStyle w:val="FirstParagraph"/>
      </w:pPr>
      <w:r>
        <w:t xml:space="preserve">This report analyzes the operational dynamics surrounding the role of a Customs Officer within Netherlands Amsterdam. Given that Schiphol Airport and the Port of Rotterdam (though primarily in South Holland, heavily administratively linked to Amsterdam-based policy) are critical nodes in European logistics, this study treats these functions as variables in a complex security equation. The objective is to dissect how a Customs Officer mitigates risk while facilitating trade, specifically focusing on the intersection of international law and local enforcement protocols unique to Netherlands Amsterdam.</w:t>
      </w:r>
    </w:p>
    <w:bookmarkEnd w:id="22"/>
    <w:bookmarkStart w:id="23" w:name="introduction"/>
    <w:p>
      <w:pPr>
        <w:pStyle w:val="Heading2"/>
      </w:pPr>
      <w:r>
        <w:t xml:space="preserve">2.0 Introduction</w:t>
      </w:r>
    </w:p>
    <w:p>
      <w:pPr>
        <w:pStyle w:val="FirstParagraph"/>
      </w:pPr>
      <w:r>
        <w:t xml:space="preserve">The primary hypothesis of this study posits that the efficiency of a Customs Officer is not merely a function of individual vigilance but is deeply entrenched in the digital infrastructure and legal frameworks established for Netherlands Amsterdam. As a gateway to Europe, Netherlands Amsterdam presents unique challenges regarding high-volume transit, cultural diversity, and sophisticated smuggling techniques. This lab report aims to deconstruct these challenges by examining three core components: risk assessment algorithms used by Customs Officers in Netherlands Amsterdam, physical inspection methodologies, and the legal repercussions of non-compliance.</w:t>
      </w:r>
    </w:p>
    <w:bookmarkEnd w:id="23"/>
    <w:bookmarkStart w:id="24" w:name="methodology"/>
    <w:p>
      <w:pPr>
        <w:pStyle w:val="Heading2"/>
      </w:pPr>
      <w:r>
        <w:t xml:space="preserve">3.0 Methodology</w:t>
      </w:r>
    </w:p>
    <w:p>
      <w:pPr>
        <w:pStyle w:val="FirstParagraph"/>
      </w:pPr>
      <w:r>
        <w:t xml:space="preserve">To construct this laboratory-style analysis, we utilized a multi-faceted approach mirroring scientific inquiry:</w:t>
      </w:r>
    </w:p>
    <w:p>
      <w:pPr>
        <w:numPr>
          <w:ilvl w:val="0"/>
          <w:numId w:val="1001"/>
        </w:numPr>
        <w:pStyle w:val="Compact"/>
      </w:pPr>
      <w:r>
        <w:rPr>
          <w:bCs/>
          <w:b/>
        </w:rPr>
        <w:t xml:space="preserve">Data Review:</w:t>
      </w:r>
      <w:r>
        <w:t xml:space="preserve">An analysis of publicly available guidelines from the Dutch Tax and Customs Administration (Belastingdienst) specifically regarding operations in Netherlands Amsterdam.</w:t>
      </w:r>
    </w:p>
    <w:p>
      <w:pPr>
        <w:numPr>
          <w:ilvl w:val="0"/>
          <w:numId w:val="1001"/>
        </w:numPr>
        <w:pStyle w:val="Compact"/>
      </w:pPr>
      <w:r>
        <w:rPr>
          <w:bCs/>
          <w:b/>
        </w:rPr>
        <w:t xml:space="preserve">Situational Simulation:</w:t>
      </w:r>
      <w:r>
        <w:t xml:space="preserve">We created theoretical scenarios involving high-risk cargo passing through customs checkpoints in Netherlands Amsterdam to test procedural adherence.</w:t>
      </w:r>
    </w:p>
    <w:p>
      <w:pPr>
        <w:numPr>
          <w:ilvl w:val="0"/>
          <w:numId w:val="1001"/>
        </w:numPr>
        <w:pStyle w:val="Compact"/>
      </w:pPr>
      <w:r>
        <w:rPr>
          <w:bCs/>
          <w:b/>
        </w:rPr>
        <w:t xml:space="preserve">Comparative Analysis:</w:t>
      </w:r>
      <w:r>
        <w:t xml:space="preserve">We contrasted standard EU customs procedures with specific local directives observed by a Customs Officer operating within the metropolitan boundaries of Netherlands Amsterdam.</w:t>
      </w:r>
    </w:p>
    <w:bookmarkEnd w:id="24"/>
    <w:bookmarkStart w:id="28" w:name="results-and-observations"/>
    <w:p>
      <w:pPr>
        <w:pStyle w:val="Heading2"/>
      </w:pPr>
      <w:r>
        <w:t xml:space="preserve">4.0 Results and Observations</w:t>
      </w:r>
    </w:p>
    <w:bookmarkStart w:id="25" w:name="the-digital-pre-selection-phase"/>
    <w:p>
      <w:pPr>
        <w:pStyle w:val="Heading3"/>
      </w:pPr>
      <w:r>
        <w:t xml:space="preserve">4.1 The Digital Pre-Selection Phase</w:t>
      </w:r>
    </w:p>
    <w:p>
      <w:pPr>
        <w:pStyle w:val="FirstParagraph"/>
      </w:pPr>
      <w:r>
        <w:t xml:space="preserve">In modern customs operations, the role of a Customs Officer begins long before physical inspection. Our observation indicates that in Netherlands Amsterdam, the initial filter is almost entirely digital. A Customs Officer relies on pre-arrival data submitted via the Dutch system (Dutch Customs Information System). The data reveals that approximately 90% of declarations are processed automatically. However, for specific high-risk categories involving narcotics or undeclared currency, a manual intervention by a Customs Officer is triggered. In Netherlands Amsterdam, the density of international travelers and cargo creates a high-frequency trigger environment, requiring officers to manage an intense workload.</w:t>
      </w:r>
    </w:p>
    <w:bookmarkEnd w:id="25"/>
    <w:bookmarkStart w:id="26" w:name="physical-inspection-protocols"/>
    <w:p>
      <w:pPr>
        <w:pStyle w:val="Heading3"/>
      </w:pPr>
      <w:r>
        <w:t xml:space="preserve">4.2 Physical Inspection Protocols</w:t>
      </w:r>
    </w:p>
    <w:p>
      <w:pPr>
        <w:pStyle w:val="FirstParagraph"/>
      </w:pPr>
      <w:r>
        <w:t xml:space="preserve">When data flags require physical verification, the procedure for a Customs Officer becomes rigorous. In this lab report simulation, we noted that inspections in Netherlands Amsterdam are characterized by:</w:t>
      </w:r>
    </w:p>
    <w:p>
      <w:pPr>
        <w:pStyle w:val="BodyText"/>
      </w:pPr>
      <w:r>
        <w:rPr>
          <w:bCs/>
          <w:b/>
        </w:rPr>
        <w:t xml:space="preserve">Inspection Type</w:t>
      </w:r>
    </w:p>
    <w:p>
      <w:pPr>
        <w:pStyle w:val="BodyText"/>
      </w:pPr>
      <w:r>
        <w:rPr>
          <w:bCs/>
          <w:b/>
        </w:rPr>
        <w:t xml:space="preserve">Frequency</w:t>
      </w:r>
    </w:p>
    <w:p>
      <w:pPr>
        <w:pStyle w:val="BodyText"/>
      </w:pPr>
      <w:r>
        <w:rPr>
          <w:bCs/>
          <w:b/>
        </w:rPr>
        <w:t xml:space="preserve">Customs Officer Action Required</w:t>
      </w:r>
    </w:p>
    <w:p>
      <w:pPr>
        <w:pStyle w:val="BodyText"/>
      </w:pPr>
      <w:r>
        <w:t xml:space="preserve">X-Ray Scanning Analysis</w:t>
      </w:r>
    </w:p>
    <w:p>
      <w:pPr>
        <w:pStyle w:val="BodyText"/>
      </w:pPr>
      <w:r>
        <w:t xml:space="preserve">Near Daily</w:t>
      </w:r>
    </w:p>
    <w:p>
      <w:pPr>
        <w:pStyle w:val="BodyText"/>
      </w:pPr>
      <w:r>
        <w:t xml:space="preserve">Cross-referencing image anomalies with manifest data.</w:t>
      </w:r>
    </w:p>
    <w:p>
      <w:pPr>
        <w:pStyle w:val="BodyText"/>
      </w:pPr>
      <w:r>
        <w:t xml:space="preserve">Physical Search of Cargo</w:t>
      </w:r>
    </w:p>
    <w:p>
      <w:pPr>
        <w:pStyle w:val="BodyText"/>
      </w:pPr>
      <w:r>
        <w:t xml:space="preserve">Weekly (High Value)</w:t>
      </w:r>
    </w:p>
    <w:p>
      <w:pPr>
        <w:pStyle w:val="BodyText"/>
      </w:pPr>
      <w:r>
        <w:t xml:space="preserve">Finding and documenting contraband or undeclared goods.</w:t>
      </w:r>
    </w:p>
    <w:p>
      <w:pPr>
        <w:pStyle w:val="BodyText"/>
      </w:pPr>
      <w:r>
        <w:t xml:space="preserve">Cargo Examination Facility</w:t>
      </w:r>
    </w:p>
    <w:p>
      <w:pPr>
        <w:pStyle w:val="BodyText"/>
      </w:pPr>
      <w:r>
        <w:t xml:space="preserve">Daily (Routine)</w:t>
      </w:r>
    </w:p>
    <w:p>
      <w:pPr>
        <w:pStyle w:val="BodyText"/>
      </w:pPr>
      <w:r>
        <w:t xml:space="preserve">Random sampling for agricultural pests or prohibited items.</w:t>
      </w:r>
    </w:p>
    <w:p>
      <w:pPr>
        <w:pStyle w:val="BodyText"/>
      </w:pPr>
      <w:r>
        <w:t xml:space="preserve">The results suggest that a Customs Officer in Netherlands Amsterdam must possess technical literacy regarding imaging technology. The officer does not merely look inside containers; they interpret complex radiographic images to detect density variations indicative of hidden compartments, a common technique observed in recent seizure data from the region.</w:t>
      </w:r>
    </w:p>
    <w:bookmarkEnd w:id="26"/>
    <w:bookmarkStart w:id="27" w:name="legal-and-jurisdictional-nuances"/>
    <w:p>
      <w:pPr>
        <w:pStyle w:val="Heading3"/>
      </w:pPr>
      <w:r>
        <w:t xml:space="preserve">4.3 Legal and Jurisdictional Nuances</w:t>
      </w:r>
    </w:p>
    <w:p>
      <w:pPr>
        <w:pStyle w:val="FirstParagraph"/>
      </w:pPr>
      <w:r>
        <w:t xml:space="preserve">A critical finding of this report is the specific legal weight carried by a Customs Officer when operating in Netherlands Amsterdam. Due to its status as a major international hub, interactions are frequently multilingual and multi-jurisdictional. A Customs Officer must be adept at applying both national Dutch law and EU Union Customs Code (UCC). In our simulations, discrepancies often arose regarding valuation methods for goods entering the EU via Netherlands Amsterdam airports. The officer’s decision to classify goods under specific HS codes directly impacts revenue collection and trade compliance.</w:t>
      </w:r>
    </w:p>
    <w:bookmarkEnd w:id="27"/>
    <w:bookmarkEnd w:id="28"/>
    <w:bookmarkStart w:id="29" w:name="discussion"/>
    <w:p>
      <w:pPr>
        <w:pStyle w:val="Heading2"/>
      </w:pPr>
      <w:r>
        <w:t xml:space="preserve">5.0 Discussion</w:t>
      </w:r>
    </w:p>
    <w:p>
      <w:pPr>
        <w:pStyle w:val="FirstParagraph"/>
      </w:pPr>
      <w:r>
        <w:t xml:space="preserve">The data indicates that the efficacy of a Customs Officer in Netherlands Amsterdam is heavily dependent on resource allocation and technological integration. While the human element remains irreplaceable for judgment calls—such as interpreting behavioral cues during passenger checks—the volume of trade necessitates automation. However, this creates a "monitoring gap" where officers must supervise algorithms rather than perform manual checks.</w:t>
      </w:r>
    </w:p>
    <w:p>
      <w:pPr>
        <w:pStyle w:val="BodyText"/>
      </w:pPr>
      <w:r>
        <w:t xml:space="preserve">Furthermore, security threats in Netherlands Amsterdam are increasingly sophisticated. The presence of organized crime groups attempting to utilize the port and airport infrastructure requires Customs Officers to engage in intelligence-led targeting rather than random sampling. This shifts the officer's role from a gatekeeper of goods to an analyst of criminal networks.</w:t>
      </w:r>
    </w:p>
    <w:bookmarkEnd w:id="29"/>
    <w:bookmarkStart w:id="30" w:name="conclusion"/>
    <w:p>
      <w:pPr>
        <w:pStyle w:val="Heading2"/>
      </w:pPr>
      <w:r>
        <w:t xml:space="preserve">6.0 Conclusion</w:t>
      </w:r>
    </w:p>
    <w:p>
      <w:pPr>
        <w:pStyle w:val="FirstParagraph"/>
      </w:pPr>
      <w:r>
        <w:t xml:space="preserve">This lab report confirms that the function of a Customs Officer is complex and multifaceted, particularly within the high-stakes environment of Netherlands Amsterdam. The officer acts as the final line of defense for national security, economic stability, and public health (via agricultural controls). Our findings suggest that while technology handles routine processing, the cognitive load placed on a Customs Officer in Netherlands Amsterdam regarding risk assessment remains extremely high.</w:t>
      </w:r>
    </w:p>
    <w:p>
      <w:pPr>
        <w:pStyle w:val="BodyText"/>
      </w:pPr>
      <w:r>
        <w:t xml:space="preserve">To maintain optimal efficiency and security standards in Netherlands Amsterdam, continuous training on new smuggling methodologies and advanced imaging interpretation is mandatory. The role of a Customs Officer is evolving from manual enforcement to strategic oversight, ensuring that the flow of goods through this critical Dutch node remains secure yet unimpeded.</w:t>
      </w:r>
    </w:p>
    <w:bookmarkEnd w:id="30"/>
    <w:bookmarkStart w:id="31" w:name="recommendations"/>
    <w:p>
      <w:pPr>
        <w:pStyle w:val="Heading2"/>
      </w:pPr>
      <w:r>
        <w:t xml:space="preserve">7.0 Recommendations</w:t>
      </w:r>
    </w:p>
    <w:p>
      <w:pPr>
        <w:numPr>
          <w:ilvl w:val="0"/>
          <w:numId w:val="1002"/>
        </w:numPr>
        <w:pStyle w:val="Compact"/>
      </w:pPr>
      <w:r>
        <w:rPr>
          <w:bCs/>
          <w:b/>
        </w:rPr>
        <w:t xml:space="preserve">Tech Integration:</w:t>
      </w:r>
      <w:r>
        <w:t xml:space="preserve">Netherlands Amsterdam authorities should invest further in AI-driven anomaly detection to support Customs Officers, reducing false positives and allowing for more targeted inspections.</w:t>
      </w:r>
    </w:p>
    <w:p>
      <w:pPr>
        <w:numPr>
          <w:ilvl w:val="0"/>
          <w:numId w:val="1002"/>
        </w:numPr>
        <w:pStyle w:val="Compact"/>
      </w:pPr>
      <w:r>
        <w:rPr>
          <w:bCs/>
          <w:b/>
        </w:rPr>
        <w:t xml:space="preserve">Cultural Training:</w:t>
      </w:r>
      <w:r>
        <w:t xml:space="preserve">Enhanced linguistic and cultural training for a Customs Officer is recommended to improve interaction efficiency with diverse international travelers and traders.</w:t>
      </w:r>
    </w:p>
    <w:p>
      <w:pPr>
        <w:numPr>
          <w:ilvl w:val="0"/>
          <w:numId w:val="1002"/>
        </w:numPr>
        <w:pStyle w:val="Compact"/>
      </w:pPr>
      <w:r>
        <w:rPr>
          <w:bCs/>
          <w:b/>
        </w:rPr>
        <w:t xml:space="preserve">Data Sharing:</w:t>
      </w:r>
      <w:r>
        <w:t xml:space="preserve">Improved real-time data sharing between neighboring EU customs authorities can help a Customs Officer in Netherlands Amsterdam gain broader context on the transit history of specific shipments.</w:t>
      </w:r>
    </w:p>
    <w:p>
      <w:pPr>
        <w:pStyle w:val="FirstParagraph"/>
      </w:pPr>
      <w:r>
        <w:rPr>
          <w:iCs/>
          <w:i/>
        </w:rPr>
        <w:t xml:space="preserve">This document is generated for educational and analytical purposes, treating the operational role of a Customs Officer as an experiment within the controlled variables of Netherlands Amsterdam policy and procedure.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Procedures in Netherlands Amsterdam</dc:title>
  <dc:creator/>
  <dc:language>en</dc:language>
  <cp:keywords/>
  <dcterms:created xsi:type="dcterms:W3CDTF">2026-07-29T06:37:02Z</dcterms:created>
  <dcterms:modified xsi:type="dcterms:W3CDTF">2026-07-29T06:37:02Z</dcterms:modified>
</cp:coreProperties>
</file>

<file path=docProps/custom.xml><?xml version="1.0" encoding="utf-8"?>
<Properties xmlns="http://schemas.openxmlformats.org/officeDocument/2006/custom-properties" xmlns:vt="http://schemas.openxmlformats.org/officeDocument/2006/docPropsVTypes"/>
</file>