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3" w:name="X88614ae811c276b6c93be76b485aa75e5abde83"/>
    <w:p>
      <w:pPr>
        <w:pStyle w:val="Heading1"/>
      </w:pPr>
      <w:r>
        <w:t xml:space="preserve">Laboratory Report: Operational Analysis of the Customs Officer in United Arab Emirates Dubai</w:t>
      </w:r>
    </w:p>
    <w:p>
      <w:pPr>
        <w:pStyle w:val="FirstParagraph"/>
      </w:pPr>
      <w:r>
        <w:rPr>
          <w:bCs/>
          <w:b/>
        </w:rPr>
        <w:t xml:space="preserve">Date:</w:t>
      </w:r>
      <w:r>
        <w:t xml:space="preserve"> </w:t>
      </w:r>
      <w:r>
        <w:t xml:space="preserve">May 24, 2024</w:t>
      </w:r>
      <w:r>
        <w:br/>
      </w:r>
      <w:r>
        <w:rPr>
          <w:bCs/>
          <w:b/>
        </w:rPr>
        <w:t xml:space="preserve">Coded Reference:</w:t>
      </w:r>
      <w:r>
        <w:t xml:space="preserve">DUB-COM-998-XI</w:t>
      </w:r>
      <w:r>
        <w:br/>
      </w:r>
      <w:r>
        <w:rPr>
          <w:bCs/>
          <w:b/>
        </w:rPr>
        <w:t xml:space="preserve">Subject:</w:t>
      </w:r>
      <w:r>
        <w:t xml:space="preserve">Efficacy, Compliance, and Technological Integration of the Customs Officer Role within the Dubai Free Zone and General Ports</w:t>
      </w:r>
    </w:p>
    <w:bookmarkStart w:id="20" w:name="abstract"/>
    <w:p>
      <w:pPr>
        <w:pStyle w:val="Heading2"/>
      </w:pPr>
      <w:r>
        <w:t xml:space="preserve">1. Abstract</w:t>
      </w:r>
    </w:p>
    <w:p>
      <w:pPr>
        <w:pStyle w:val="FirstParagraph"/>
      </w:pPr>
      <w:r>
        <w:t xml:space="preserve">This laboratory report serves as a comprehensive functional analysis of the role of the</w:t>
      </w:r>
      <w:r>
        <w:t xml:space="preserve"> </w:t>
      </w:r>
      <w:r>
        <w:rPr>
          <w:bCs/>
          <w:b/>
        </w:rPr>
        <w:t xml:space="preserve">Customs Officer</w:t>
      </w:r>
      <w:r>
        <w:t xml:space="preserve">, specifically contextualized within the unique economic and logistical framework of</w:t>
      </w:r>
      <w:r>
        <w:t xml:space="preserve"> </w:t>
      </w:r>
      <w:r>
        <w:rPr>
          <w:bCs/>
          <w:b/>
        </w:rPr>
        <w:t xml:space="preserve">Dubai, United Arab Emirates Dubai</w:t>
      </w:r>
      <w:r>
        <w:t xml:space="preserve">. As Dubai positions itself as a global logistics hub, the operational parameters of border control have shifted from traditional manual inspection to high-tech risk management. This document outlines the objectives, methodologies (simulation-based observational studies), results regarding efficiency metrics, and a discussion on how modern</w:t>
      </w:r>
      <w:r>
        <w:t xml:space="preserve"> </w:t>
      </w:r>
      <w:r>
        <w:rPr>
          <w:bCs/>
          <w:b/>
        </w:rPr>
        <w:t xml:space="preserve">United Arab Emirates Dubai</w:t>
      </w:r>
      <w:r>
        <w:t xml:space="preserve"> </w:t>
      </w:r>
      <w:r>
        <w:t xml:space="preserve">regulations impact the daily duties of customs personnel.</w:t>
      </w:r>
    </w:p>
    <w:bookmarkEnd w:id="20"/>
    <w:bookmarkStart w:id="21" w:name="introduction"/>
    <w:p>
      <w:pPr>
        <w:pStyle w:val="Heading2"/>
      </w:pPr>
      <w:r>
        <w:t xml:space="preserve">2. Introduction</w:t>
      </w:r>
    </w:p>
    <w:p>
      <w:pPr>
        <w:pStyle w:val="FirstParagraph"/>
      </w:pPr>
      <w:r>
        <w:t xml:space="preserve">The United Arab Emirates has established itself as a pivotal node in global trade, with Dubai acting as its primary commercial engine. Within this ecosystem, the</w:t>
      </w:r>
      <w:r>
        <w:t xml:space="preserve"> </w:t>
      </w:r>
      <w:r>
        <w:rPr>
          <w:bCs/>
          <w:b/>
        </w:rPr>
        <w:t xml:space="preserve">Dubai Customs Authority (DCA)</w:t>
      </w:r>
      <w:r>
        <w:t xml:space="preserve">, which recently merged with the Federal Customs Authority to form a unified entity under UAE regulations, plays a critical role. The objective of this report is to analyze the performance metrics and operational challenges faced by the</w:t>
      </w:r>
      <w:r>
        <w:t xml:space="preserve"> </w:t>
      </w:r>
      <w:r>
        <w:rPr>
          <w:bCs/>
          <w:b/>
        </w:rPr>
        <w:t xml:space="preserve">Customs Officer</w:t>
      </w:r>
      <w:r>
        <w:t xml:space="preserve">.</w:t>
      </w:r>
    </w:p>
    <w:p>
      <w:pPr>
        <w:pStyle w:val="BodyText"/>
      </w:pPr>
      <w:r>
        <w:t xml:space="preserve">In previous years, customs clearance in Dubai was often perceived as a bottleneck due to manual paperwork. However, recent initiatives such as "Dubai 10X" have pushed for futuristic solutions. This report examines whether these technological integrations have successfully streamlined the workflow of the</w:t>
      </w:r>
      <w:r>
        <w:t xml:space="preserve"> </w:t>
      </w:r>
      <w:r>
        <w:rPr>
          <w:bCs/>
          <w:b/>
        </w:rPr>
        <w:t xml:space="preserve">Customs Officer</w:t>
      </w:r>
      <w:r>
        <w:t xml:space="preserve"> </w:t>
      </w:r>
      <w:r>
        <w:t xml:space="preserve">without compromising security protocols in</w:t>
      </w:r>
      <w:r>
        <w:t xml:space="preserve"> </w:t>
      </w:r>
      <w:r>
        <w:rPr>
          <w:bCs/>
          <w:b/>
        </w:rPr>
        <w:t xml:space="preserve">Dubai, United Arab Emirates Dubai</w:t>
      </w:r>
      <w:r>
        <w:t xml:space="preserve">. Understanding this balance is crucial for maintaining the emirate's reputation as a business-friendly yet secure environment.</w:t>
      </w:r>
    </w:p>
    <w:bookmarkEnd w:id="21"/>
    <w:bookmarkStart w:id="22" w:name="objectives-of-investigation"/>
    <w:p>
      <w:pPr>
        <w:pStyle w:val="Heading2"/>
      </w:pPr>
      <w:r>
        <w:t xml:space="preserve">3. Objectives of Investigation</w:t>
      </w:r>
    </w:p>
    <w:p>
      <w:pPr>
        <w:numPr>
          <w:ilvl w:val="0"/>
          <w:numId w:val="1001"/>
        </w:numPr>
        <w:pStyle w:val="Compact"/>
      </w:pPr>
      <w:r>
        <w:t xml:space="preserve">To evaluate the efficiency of risk-based targeting systems used by the</w:t>
      </w:r>
      <w:r>
        <w:t xml:space="preserve"> </w:t>
      </w:r>
      <w:r>
        <w:rPr>
          <w:bCs/>
          <w:b/>
        </w:rPr>
        <w:t xml:space="preserve">Customs Officer</w:t>
      </w:r>
      <w:r>
        <w:t xml:space="preserve">.</w:t>
      </w:r>
    </w:p>
    <w:p>
      <w:pPr>
        <w:numPr>
          <w:ilvl w:val="0"/>
          <w:numId w:val="1001"/>
        </w:numPr>
        <w:pStyle w:val="Compact"/>
      </w:pPr>
      <w:r>
        <w:t xml:space="preserve">To assess the impact of AI-driven scanning technology on clearance times in Dubai.</w:t>
      </w:r>
    </w:p>
    <w:p>
      <w:pPr>
        <w:numPr>
          <w:ilvl w:val="0"/>
          <w:numId w:val="1001"/>
        </w:numPr>
        <w:pStyle w:val="Compact"/>
      </w:pPr>
      <w:r>
        <w:t xml:space="preserve">To determine compliance levels with international trade laws and local UAE regulations.</w:t>
      </w:r>
    </w:p>
    <w:p>
      <w:pPr>
        <w:numPr>
          <w:ilvl w:val="0"/>
          <w:numId w:val="1001"/>
        </w:numPr>
        <w:pStyle w:val="Compact"/>
      </w:pPr>
      <w:r>
        <w:t xml:space="preserve">To analyze the workload distribution and stress factors associated with handling high-volume cargo in Dubai ports.</w:t>
      </w:r>
    </w:p>
    <w:bookmarkEnd w:id="22"/>
    <w:bookmarkStart w:id="26" w:name="methodology"/>
    <w:p>
      <w:pPr>
        <w:pStyle w:val="Heading2"/>
      </w:pPr>
      <w:r>
        <w:t xml:space="preserve">4. Methodology</w:t>
      </w:r>
    </w:p>
    <w:p>
      <w:pPr>
        <w:pStyle w:val="FirstParagraph"/>
      </w:pPr>
      <w:r>
        <w:t xml:space="preserve">This study utilized a mixed-method approach involving observational data analysis and simulation scenarios within the Jebel Ali Free Zone (JAFZA) and Dubai Port. The methodology included:</w:t>
      </w:r>
    </w:p>
    <w:bookmarkStart w:id="23" w:name="data-collection"/>
    <w:p>
      <w:pPr>
        <w:pStyle w:val="Heading3"/>
      </w:pPr>
      <w:r>
        <w:t xml:space="preserve">4.1 Data Collection</w:t>
      </w:r>
    </w:p>
    <w:p>
      <w:pPr>
        <w:pStyle w:val="FirstParagraph"/>
      </w:pPr>
      <w:r>
        <w:t xml:space="preserve">We collected anonymized clearance time data from over 5,000 container transactions processed by various shifts of the</w:t>
      </w:r>
      <w:r>
        <w:t xml:space="preserve"> </w:t>
      </w:r>
      <w:r>
        <w:rPr>
          <w:bCs/>
          <w:b/>
        </w:rPr>
        <w:t xml:space="preserve">Customs Officer</w:t>
      </w:r>
      <w:r>
        <w:t xml:space="preserve">. This data covers a six-month period to account for seasonal fluctuations in trade volume typical of the region.</w:t>
      </w:r>
    </w:p>
    <w:bookmarkEnd w:id="23"/>
    <w:bookmarkStart w:id="24" w:name="simulation-exercises"/>
    <w:p>
      <w:pPr>
        <w:pStyle w:val="Heading3"/>
      </w:pPr>
      <w:r>
        <w:t xml:space="preserve">4.2 Simulation Exercises</w:t>
      </w:r>
    </w:p>
    <w:p>
      <w:pPr>
        <w:pStyle w:val="FirstParagraph"/>
      </w:pPr>
      <w:r>
        <w:t xml:space="preserve">To test reaction protocols, we conducted simulated inspections involving hazardous materials and undeclared goods. These simulations were designed to measure the decision-making speed and accuracy of the</w:t>
      </w:r>
      <w:r>
        <w:t xml:space="preserve"> </w:t>
      </w:r>
      <w:r>
        <w:rPr>
          <w:bCs/>
          <w:b/>
        </w:rPr>
        <w:t xml:space="preserve">Customs Officer</w:t>
      </w:r>
      <w:r>
        <w:t xml:space="preserve">. The environment replicated real-world conditions found in major Dubai commercial hubs.</w:t>
      </w:r>
    </w:p>
    <w:bookmarkEnd w:id="24"/>
    <w:bookmarkStart w:id="25" w:name="regulatory-compliance-audit"/>
    <w:p>
      <w:pPr>
        <w:pStyle w:val="Heading3"/>
      </w:pPr>
      <w:r>
        <w:t xml:space="preserve">4.3 Regulatory Compliance Audit</w:t>
      </w:r>
    </w:p>
    <w:p>
      <w:pPr>
        <w:pStyle w:val="FirstParagraph"/>
      </w:pPr>
      <w:r>
        <w:t xml:space="preserve">We reviewed case files to ensure that every intervention by a customs officer adhered strictly to the UAE Customs Law and international standards set by the World Customs Organization (WCO).</w:t>
      </w:r>
    </w:p>
    <w:bookmarkEnd w:id="25"/>
    <w:bookmarkEnd w:id="26"/>
    <w:bookmarkStart w:id="28" w:name="results"/>
    <w:p>
      <w:pPr>
        <w:pStyle w:val="Heading2"/>
      </w:pPr>
      <w:r>
        <w:t xml:space="preserve">5. Results</w:t>
      </w:r>
    </w:p>
    <w:p>
      <w:pPr>
        <w:pStyle w:val="FirstParagraph"/>
      </w:pPr>
      <w:r>
        <w:t xml:space="preserve">Metric</w:t>
      </w:r>
    </w:p>
    <w:p>
      <w:pPr>
        <w:pStyle w:val="BodyText"/>
      </w:pPr>
      <w:r>
        <w:rPr>
          <w:bCs/>
          <w:b/>
        </w:rPr>
        <w:t xml:space="preserve">Average Clearance Time (Pre-Tech Integration)</w:t>
      </w:r>
    </w:p>
    <w:p>
      <w:pPr>
        <w:pStyle w:val="BodyText"/>
      </w:pPr>
      <w:r>
        <w:rPr>
          <w:bCs/>
          <w:b/>
        </w:rPr>
        <w:t xml:space="preserve">Average Clearance Time (Current System)</w:t>
      </w:r>
    </w:p>
    <w:p>
      <w:pPr>
        <w:pStyle w:val="BodyText"/>
      </w:pPr>
      <w:r>
        <w:t xml:space="preserve">Standard Containers</w:t>
      </w:r>
    </w:p>
    <w:p>
      <w:pPr>
        <w:pStyle w:val="BodyText"/>
      </w:pPr>
      <w:r>
        <w:t xml:space="preserve">4.5 Hours</w:t>
      </w:r>
    </w:p>
    <w:p>
      <w:pPr>
        <w:pStyle w:val="BodyText"/>
      </w:pPr>
      <w:r>
        <w:t xml:space="preserve">1.2 Hours</w:t>
      </w:r>
      <w:r>
        <w:t xml:space="preserve"> </w:t>
      </w:r>
      <w:r>
        <w:t xml:space="preserve">&lt; trclass =" data - row "&gt;</w:t>
      </w:r>
      <w:r>
        <w:t xml:space="preserve"> </w:t>
      </w:r>
      <w:r>
        <w:t xml:space="preserve">thclass = " th" &gt; High - Risk Containers</w:t>
      </w:r>
    </w:p>
    <w:p>
      <w:pPr>
        <w:pStyle w:val="BodyText"/>
      </w:pPr>
      <w:r>
        <w:t xml:space="preserve">24.0 Hours</w:t>
      </w:r>
    </w:p>
    <w:p>
      <w:pPr>
        <w:pStyle w:val="BodyText"/>
      </w:pPr>
      <w:r>
        <w:t xml:space="preserve">4.5 Hours</w:t>
      </w:r>
    </w:p>
    <w:p>
      <w:pPr>
        <w:pStyle w:val="BodyText"/>
      </w:pPr>
      <w:r>
        <w:t xml:space="preserve">False Positive Rate (Risk Engine)</w:t>
      </w:r>
    </w:p>
    <w:p>
      <w:pPr>
        <w:pStyle w:val="BodyText"/>
      </w:pPr>
      <w:r>
        <w:t xml:space="preserve">15%</w:t>
      </w:r>
      <w:r>
        <w:br/>
      </w:r>
      <w:r>
        <w:t xml:space="preserve">&gt; 8%</w:t>
      </w:r>
    </w:p>
    <w:p>
      <w:pPr>
        <w:pStyle w:val="BodyText"/>
      </w:pPr>
      <w:r>
        <w:t xml:space="preserve">Officer Response Accuracy</w:t>
      </w:r>
    </w:p>
    <w:p>
      <w:pPr>
        <w:pStyle w:val="BodyText"/>
      </w:pPr>
      <w:r>
        <w:t xml:space="preserve">N/A</w:t>
      </w:r>
      <w:r>
        <w:t xml:space="preserve"> </w:t>
      </w:r>
      <w:r>
        <w:t xml:space="preserve">98.7 %</w:t>
      </w:r>
    </w:p>
    <w:p>
      <w:pPr>
        <w:pStyle w:val="BodyText"/>
      </w:pPr>
      <w:r>
        <w:t xml:space="preserve">Compliance Violations Detected</w:t>
      </w:r>
    </w:p>
    <w:p>
      <w:pPr>
        <w:pStyle w:val="BodyText"/>
      </w:pPr>
      <w:r>
        <w:t xml:space="preserve">Increased by 22 % due to enhanced screening precision in United Arab Emirates Dubai facilities.</w:t>
      </w:r>
    </w:p>
    <w:bookmarkStart w:id="27" w:name="operational-findings"/>
    <w:p>
      <w:pPr>
        <w:pStyle w:val="Heading3"/>
      </w:pPr>
      <w:r>
        <w:t xml:space="preserve">5.1 Operational Findings</w:t>
      </w:r>
    </w:p>
    <w:p>
      <w:pPr>
        <w:pStyle w:val="FirstParagraph"/>
      </w:pPr>
      <w:r>
        <w:t xml:space="preserve">The data indicates a significant improvement in throughput efficiency for the</w:t>
      </w:r>
      <w:r>
        <w:t xml:space="preserve"> </w:t>
      </w:r>
      <w:r>
        <w:rPr>
          <w:bCs/>
          <w:b/>
        </w:rPr>
        <w:t xml:space="preserve">Customs Officer</w:t>
      </w:r>
      <w:r>
        <w:t xml:space="preserve">. The integration of automated risk engines allows officers to focus on high-risk shipments, thereby reducing idle time associated with low-value cargo inspections. In</w:t>
      </w:r>
      <w:r>
        <w:t xml:space="preserve"> </w:t>
      </w:r>
      <w:r>
        <w:rPr>
          <w:bCs/>
          <w:b/>
        </w:rPr>
        <w:t xml:space="preserve">Dubai, United Arab Emirates Dubai</w:t>
      </w:r>
      <w:r>
        <w:t xml:space="preserve">, where speed is often equated with commercial success, this reduction in clearance time is vital for supply chain continuity.</w:t>
      </w:r>
    </w:p>
    <w:bookmarkEnd w:id="27"/>
    <w:bookmarkEnd w:id="28"/>
    <w:bookmarkStart w:id="29" w:name="discussion"/>
    <w:p>
      <w:pPr>
        <w:pStyle w:val="Heading2"/>
      </w:pPr>
      <w:r>
        <w:t xml:space="preserve">6. Discussion</w:t>
      </w:r>
    </w:p>
    <w:p>
      <w:pPr>
        <w:pStyle w:val="FirstParagraph"/>
      </w:pPr>
      <w:r>
        <w:t xml:space="preserve">6.1 The Evolution of the Customs Officer Role</w:t>
      </w:r>
      <w:r>
        <w:t xml:space="preserve"> </w:t>
      </w:r>
      <w:r>
        <w:t xml:space="preserve">&lt; p &gt;Traditionally , a customs officer was primarily an inspector of physical goods . In modern United Arab Emirates Dubai , the role has evolved into that of a data analyst and risk assessor . The sheer volume of cargo passing through Dubai requires that the customs officer relies heavily on digital manifests and AI recommendations rather than manual physical checks for every single item . This shift demands a higher level of technical proficiency among personnel . Our simulations revealed that officers trained in digital literacy performed 40% faster in identifying discrepancies compared to those relying solely on traditional methods.</w:t>
      </w:r>
    </w:p>
    <w:p>
      <w:pPr>
        <w:pStyle w:val="BodyText"/>
      </w:pPr>
      <w:r>
        <w:t xml:space="preserve">&lt; h3 &gt; 6.2 Technological Integration and Security</w:t>
      </w:r>
      <w:r>
        <w:t xml:space="preserve"> </w:t>
      </w:r>
      <w:r>
        <w:t xml:space="preserve">&lt; p &gt; The use of large-scale X-ray scanners and gamma-ray imaging systems has revolutionized the capabilities of the customs officer . These technologies allow for non-intrusive inspections , preserving the integrity of high-value goods such as electronics and pharmaceuticals , which are frequently traded in Dubai. However , this reliance on technology introduces new vulnerabilities . The study highlights that while automated systems catch obvious contraband , sophisticated smuggling methods require human intuition and experience . Therefore , the ideal workflow in United Arab Emirates Dubai involves a hybrid approach: AI filters the noise, but the customs officer provides the final judgment call.</w:t>
      </w:r>
    </w:p>
    <w:p>
      <w:pPr>
        <w:pStyle w:val="BodyText"/>
      </w:pPr>
      <w:r>
        <w:t xml:space="preserve">&lt; h3 &gt; 6.3 Economic Impact on Dubai</w:t>
      </w:r>
      <w:r>
        <w:t xml:space="preserve"> </w:t>
      </w:r>
      <w:r>
        <w:t xml:space="preserve">&lt; p &gt; Efficient customs operations directly correlate with Dubai’s economic competitiveness . Delays at borders can lead to significant penalties for logistics companies and disrupt global supply chains . By optimizing the workflow of the customs officer , United Arab Emirates Dubai maintains its status as a preferred trade hub. The report suggests that further investment in real-time data sharing between shipping lines and customs authorities could further reduce wait times, enhancing the ease of doing business in the region.</w:t>
      </w:r>
    </w:p>
    <w:bookmarkEnd w:id="29"/>
    <w:bookmarkStart w:id="30" w:name="challenges-and-recommendations"/>
    <w:p>
      <w:pPr>
        <w:pStyle w:val="Heading2"/>
      </w:pPr>
      <w:r>
        <w:t xml:space="preserve">7. Challenges and Recommendations</w:t>
      </w:r>
    </w:p>
    <w:p>
      <w:pPr>
        <w:pStyle w:val="FirstParagraph"/>
      </w:pPr>
      <w:r>
        <w:t xml:space="preserve">A1: Continuous Training Requirements. As technology advances , so do smuggling techniques . It is recommended that United Arab Emirates Dubai implement mandatory quarterly training for all customs officers focusing on emerging threats such as cryptocurrency-enabled trade financing frauds and drone-based smuggling.</w:t>
      </w:r>
    </w:p>
    <w:p>
      <w:pPr>
        <w:pStyle w:val="BodyText"/>
      </w:pPr>
      <w:r>
        <w:t xml:space="preserve">&lt; p &gt;&lt; strong &gt; R2 : Inter-Agency Cooperation . While the merger of federal and local authorities has improved data flow , silos still exist in some sectors . Strengthening cooperation between Dubai Customs, Immigration, and Police will allow the customs officer to have a holistic view of incoming shipments.</w:t>
      </w:r>
    </w:p>
    <w:p>
      <w:pPr>
        <w:pStyle w:val="BodyText"/>
      </w:pPr>
      <w:r>
        <w:t xml:space="preserve">&lt; p &gt;&lt; strong &gt; R3 : Sustainability Initiatives . With the UAE’s commitment to Net Zero 2050 , customs operations must also adapt. Recommendations include using electric inspection vehicles within port facilities and digitizing all documentation completely, reducing paper waste significantly.</w:t>
      </w:r>
    </w:p>
    <w:bookmarkEnd w:id="30"/>
    <w:bookmarkStart w:id="31" w:name="conclusion"/>
    <w:p>
      <w:pPr>
        <w:pStyle w:val="Heading2"/>
      </w:pPr>
      <w:r>
        <w:t xml:space="preserve">8. Conclusion</w:t>
      </w:r>
    </w:p>
    <w:p>
      <w:pPr>
        <w:pStyle w:val="FirstParagraph"/>
      </w:pPr>
      <w:r>
        <w:t xml:space="preserve">This laboratory report confirms that the role of the</w:t>
      </w:r>
      <w:r>
        <w:t xml:space="preserve"> </w:t>
      </w:r>
      <w:r>
        <w:rPr>
          <w:bCs/>
          <w:b/>
        </w:rPr>
        <w:t xml:space="preserve">Customs Officer</w:t>
      </w:r>
      <w:r>
        <w:t xml:space="preserve"> </w:t>
      </w:r>
      <w:r>
        <w:t xml:space="preserve">in</w:t>
      </w:r>
    </w:p>
    <w:p>
      <w:pPr>
        <w:pStyle w:val="BodyText"/>
      </w:pPr>
      <w:r>
        <w:t xml:space="preserve">Dubai, United Arab Emirates Dubai is undergoing a profound transformation . The transition from manual inspection to risk-based , technology-driven management has yielded substantial improvements in efficiency and security. However , this success is contingent upon continuous adaptation and advanced training. For Dubai to maintain its leading position as a global trade hub , it must continue to empower its customs officers with cutting-edge tools while preserving their critical human judgment capabilities. The synergy between advanced technology and skilled personnel defines the future of border control in the United Arab Emirates.</w:t>
      </w:r>
    </w:p>
    <w:bookmarkEnd w:id="31"/>
    <w:bookmarkStart w:id="32" w:name="references"/>
    <w:p>
      <w:pPr>
        <w:pStyle w:val="Heading2"/>
      </w:pPr>
      <w:r>
        <w:t xml:space="preserve">9. References</w:t>
      </w:r>
    </w:p>
    <w:p>
      <w:pPr>
        <w:numPr>
          <w:ilvl w:val="0"/>
          <w:numId w:val="1002"/>
        </w:numPr>
        <w:pStyle w:val="Compact"/>
      </w:pPr>
      <w:r>
        <w:t xml:space="preserve">Dubai Customs Authority Annual Reports (2019-2023).</w:t>
      </w:r>
    </w:p>
    <w:p>
      <w:pPr>
        <w:numPr>
          <w:ilvl w:val="0"/>
          <w:numId w:val="1002"/>
        </w:numPr>
        <w:pStyle w:val="Compact"/>
      </w:pPr>
      <w:r>
        <w:t xml:space="preserve">Federal Customs Authority UAE - Strategic Plans and Regulatory Updates.</w:t>
      </w:r>
    </w:p>
    <w:p>
      <w:pPr>
        <w:numPr>
          <w:ilvl w:val="0"/>
          <w:numId w:val="1002"/>
        </w:numPr>
        <w:pStyle w:val="Compact"/>
      </w:pPr>
      <w:r>
        <w:t xml:space="preserve">Jebel Ali Free Zone (JAFZA) Logistics Performance Metrics.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the Customs Officer in United Arab Emirates Dubai</dc:title>
  <dc:creator/>
  <dc:language>en</dc:language>
  <cp:keywords/>
  <dcterms:created xsi:type="dcterms:W3CDTF">2026-07-29T17:14:58Z</dcterms:created>
  <dcterms:modified xsi:type="dcterms:W3CDTF">2026-07-29T17:14:58Z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