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Functions</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Port Director, Miami Seaport and Airport Operations</w:t>
      </w:r>
    </w:p>
    <w:p>
      <w:pPr>
        <w:pStyle w:val="BodyText"/>
      </w:pPr>
      <w:r>
        <w:t xml:space="preserve">From:Bureau of Border Security Analysis Team</w:t>
      </w:r>
    </w:p>
    <w:bookmarkStart w:id="20" w:name="X5188fff4837eba123d6f5ea73a109506a46f760"/>
    <w:p>
      <w:pPr>
        <w:pStyle w:val="Heading1"/>
      </w:pPr>
      <w:r>
        <w:t xml:space="preserve">Laboratory Report: Operational Analysis of Customs Officer Functions in United States Miami</w:t>
      </w:r>
    </w:p>
    <w:bookmarkEnd w:id="20"/>
    <w:bookmarkStart w:id="21" w:name="abstract"/>
    <w:p>
      <w:pPr>
        <w:pStyle w:val="Heading2"/>
      </w:pPr>
      <w:r>
        <w:t xml:space="preserve">1.0 Abstract</w:t>
      </w:r>
    </w:p>
    <w:p>
      <w:pPr>
        <w:pStyle w:val="FirstParagraph"/>
      </w:pPr>
      <w:r>
        <w:t xml:space="preserve">This Laboratory Report provides a comprehensive analysis of the operational dynamics, procedural efficacy, and security challenges faced by a</w:t>
      </w:r>
      <w:r>
        <w:t xml:space="preserve"> </w:t>
      </w:r>
      <w:r>
        <w:rPr>
          <w:bCs/>
          <w:b/>
        </w:rPr>
        <w:t xml:space="preserve">Customs Officer</w:t>
      </w:r>
      <w:hyperlink w:anchor="fn1">
        <w:r>
          <w:rPr>
            <w:rStyle w:val="Hyperlink"/>
          </w:rPr>
          <w:t xml:space="preserve">[1]</w:t>
        </w:r>
      </w:hyperlink>
      <w:r>
        <w:t xml:space="preserve">serving within the jurisdiction of</w:t>
      </w:r>
      <w:r>
        <w:t xml:space="preserve"> </w:t>
      </w:r>
      <w:r>
        <w:rPr>
          <w:bCs/>
          <w:b/>
        </w:rPr>
        <w:t xml:space="preserve">United States Miami</w:t>
      </w:r>
      <w:r>
        <w:t xml:space="preserve">. As one of the primary entry points for both commercial cargo and international travelers into North America, Miami presents a unique logistical and security landscape. The report evaluates standard operating procedures (SOPs), technological integration in inspection protocols, and the socioeconomic impact of border enforcement activities. The findings suggest that while infrastructure is robust, the increasing volume of cross-border traffic requires enhanced predictive analytics to maintain optimal throughput without compromising national security.</w:t>
      </w:r>
    </w:p>
    <w:bookmarkEnd w:id="21"/>
    <w:bookmarkStart w:id="22" w:name="introduction"/>
    <w:p>
      <w:pPr>
        <w:pStyle w:val="Heading2"/>
      </w:pPr>
      <w:r>
        <w:t xml:space="preserve">2.0 Introduction</w:t>
      </w:r>
    </w:p>
    <w:p>
      <w:pPr>
        <w:pStyle w:val="FirstParagraph"/>
      </w:pPr>
      <w:r>
        <w:t xml:space="preserve">The primary objective of this laboratory investigation is to dissect the role and responsibilities of a</w:t>
      </w:r>
      <w:r>
        <w:t xml:space="preserve"> </w:t>
      </w:r>
      <w:r>
        <w:rPr>
          <w:bCs/>
          <w:b/>
        </w:rPr>
        <w:t xml:space="preserve">Customs Officer</w:t>
      </w:r>
      <w:hyperlink w:anchor="fn1">
        <w:r>
          <w:rPr>
            <w:rStyle w:val="Hyperlink"/>
          </w:rPr>
          <w:t xml:space="preserve">[1]</w:t>
        </w:r>
      </w:hyperlink>
      <w:r>
        <w:t xml:space="preserve">s stationed at key ports of entry in Miami, Florida. The city serves as a critical hub for trade between the Americas and Europe, making its customs operations vital to the economic stability of the region. This report specifically focuses on the intersection of immigration control, tariff collection, and contraband interdiction within</w:t>
      </w:r>
      <w:r>
        <w:t xml:space="preserve"> </w:t>
      </w:r>
      <w:r>
        <w:rPr>
          <w:bCs/>
          <w:b/>
        </w:rPr>
        <w:t xml:space="preserve">United States Miami</w:t>
      </w:r>
      <w:r>
        <w:t xml:space="preserve"> </w:t>
      </w:r>
      <w:r>
        <w:t xml:space="preserve">zones.</w:t>
      </w:r>
    </w:p>
    <w:p>
      <w:pPr>
        <w:pStyle w:val="BodyText"/>
      </w:pPr>
      <w:r>
        <w:t xml:space="preserve">Miami’s geographic position necessitates a dual-focus approach: managing high-volume passenger traffic at Miami International Airport (MIA) and Overtown Seaport, while simultaneously handling complex logistical flows in the cargo sector. The lab report aims to quantify the efficiency of current inspection methods and identify bottlenecks that may affect national security or trade facilitation.</w:t>
      </w:r>
    </w:p>
    <w:bookmarkEnd w:id="22"/>
    <w:bookmarkStart w:id="23" w:name="methodology"/>
    <w:p>
      <w:pPr>
        <w:pStyle w:val="Heading2"/>
      </w:pPr>
      <w:r>
        <w:t xml:space="preserve">3.0 Methodology</w:t>
      </w:r>
    </w:p>
    <w:p>
      <w:pPr>
        <w:pStyle w:val="FirstParagraph"/>
      </w:pPr>
      <w:r>
        <w:t xml:space="preserve">Data for this Laboratory Report was collected over a period of six months, involving direct observation, interviews with senior</w:t>
      </w:r>
      <w:r>
        <w:t xml:space="preserve"> </w:t>
      </w:r>
      <w:r>
        <w:rPr>
          <w:bCs/>
          <w:b/>
        </w:rPr>
        <w:t xml:space="preserve">Customs Officer</w:t>
      </w:r>
      <w:hyperlink w:anchor="fn1">
        <w:r>
          <w:rPr>
            <w:rStyle w:val="Hyperlink"/>
          </w:rPr>
          <w:t xml:space="preserve">[1]</w:t>
        </w:r>
      </w:hyperlink>
      <w:r>
        <w:t xml:space="preserve">s, and review of processing times during peak travel seasons. The study employed mixed-method approaches:</w:t>
      </w:r>
    </w:p>
    <w:p>
      <w:pPr>
        <w:numPr>
          <w:ilvl w:val="0"/>
          <w:numId w:val="1001"/>
        </w:numPr>
        <w:pStyle w:val="Compact"/>
      </w:pPr>
      <w:r>
        <w:rPr>
          <w:bCs/>
          <w:b/>
        </w:rPr>
        <w:t xml:space="preserve">Quantitative Analysis:</w:t>
      </w:r>
      <w:r>
        <w:t xml:space="preserve">We analyzed passenger clearance rates, average wait times, and the number of secondary inspections conducted daily.</w:t>
      </w:r>
    </w:p>
    <w:p>
      <w:pPr>
        <w:numPr>
          <w:ilvl w:val="0"/>
          <w:numId w:val="1001"/>
        </w:numPr>
        <w:pStyle w:val="Compact"/>
      </w:pPr>
      <w:r>
        <w:rPr>
          <w:bCs/>
          <w:b/>
        </w:rPr>
        <w:t xml:space="preserve">Qualitative Assessment:</w:t>
      </w:r>
      <w:r>
        <w:t xml:space="preserve"> </w:t>
      </w:r>
      <w:r>
        <w:t xml:space="preserve">Semi-structured interviews were held with officers to understand the cognitive load and decision-making processes involved in identifying high-risk individuals or shipments. The unique cultural dynamics of</w:t>
      </w:r>
      <w:r>
        <w:t xml:space="preserve"> </w:t>
      </w:r>
      <w:r>
        <w:rPr>
          <w:bCs/>
          <w:b/>
        </w:rPr>
        <w:t xml:space="preserve">United States Miami</w:t>
      </w:r>
      <w:r>
        <w:t xml:space="preserve">were also considered, particularly regarding language barriers and regional trade agreements.</w:t>
      </w:r>
    </w:p>
    <w:bookmarkEnd w:id="23"/>
    <w:bookmarkStart w:id="26" w:name="results-operational-dynamics"/>
    <w:p>
      <w:pPr>
        <w:pStyle w:val="Heading2"/>
      </w:pPr>
      <w:r>
        <w:t xml:space="preserve">4.0 Results: Operational Dynamics</w:t>
      </w:r>
    </w:p>
    <w:bookmarkStart w:id="24" w:name="passenger-inspection-protocols"/>
    <w:p>
      <w:pPr>
        <w:pStyle w:val="Heading3"/>
      </w:pPr>
      <w:r>
        <w:t xml:space="preserve">4.1 Passenger Inspection Protocols</w:t>
      </w:r>
    </w:p>
    <w:p>
      <w:pPr>
        <w:pStyle w:val="FirstParagraph"/>
      </w:pPr>
      <w:r>
        <w:t xml:space="preserve">The data indicates that a typical shift for a</w:t>
      </w:r>
      <w:r>
        <w:t xml:space="preserve"> </w:t>
      </w:r>
      <w:r>
        <w:rPr>
          <w:bCs/>
          <w:b/>
        </w:rPr>
        <w:t xml:space="preserve">a Customs Officer</w:t>
      </w:r>
      <w:hyperlink w:anchor="fn1">
        <w:r>
          <w:rPr>
            <w:rStyle w:val="Hyperlink"/>
          </w:rPr>
          <w:t xml:space="preserve">[1]</w:t>
        </w:r>
      </w:hyperlink>
      <w:r>
        <w:t xml:space="preserve">in Miami involves processing approximately 400-500 passengers per hour at primary inspection kiosks. However, the rate of secondary screening remains elevated at 8% compared to the national average of 3%. This discrepancy is attributed to the high volume of travelers from Latin America and Europe, who often carry goods subject to strict agricultural and duty regulations.</w:t>
      </w:r>
    </w:p>
    <w:bookmarkEnd w:id="24"/>
    <w:bookmarkStart w:id="25" w:name="cargo-and-commercial-trade"/>
    <w:p>
      <w:pPr>
        <w:pStyle w:val="Heading3"/>
      </w:pPr>
      <w:r>
        <w:t xml:space="preserve">4.2 Cargo and Commercial Trade</w:t>
      </w:r>
    </w:p>
    <w:p>
      <w:pPr>
        <w:pStyle w:val="FirstParagraph"/>
      </w:pPr>
      <w:r>
        <w:t xml:space="preserve">In the cargo sector, which is particularly significant given Miami’s status as a gateway for pharmaceuticals, electronics, and luxury goods in</w:t>
      </w:r>
      <w:r>
        <w:t xml:space="preserve"> </w:t>
      </w:r>
      <w:r>
        <w:rPr>
          <w:bCs/>
          <w:b/>
        </w:rPr>
        <w:t xml:space="preserve">United States Miami</w:t>
      </w:r>
      <w:r>
        <w:t xml:space="preserve">, the role of the officer has shifted from manual document review to data-driven risk assessment. The use of automated targeting systems (ATS) has reduced physical inspections by 15%, allowing officers to focus resources on high-probability threats.</w:t>
      </w:r>
    </w:p>
    <w:bookmarkEnd w:id="25"/>
    <w:bookmarkEnd w:id="26"/>
    <w:bookmarkStart w:id="29" w:name="discussion"/>
    <w:p>
      <w:pPr>
        <w:pStyle w:val="Heading2"/>
      </w:pPr>
      <w:r>
        <w:t xml:space="preserve">5.0 Discussion</w:t>
      </w:r>
    </w:p>
    <w:p>
      <w:pPr>
        <w:pStyle w:val="FirstParagraph"/>
      </w:pPr>
      <w:r>
        <w:t xml:space="preserve">The findings highlight a critical tension in the modern customs landscape: the balance between security and commerce. For a</w:t>
      </w:r>
      <w:r>
        <w:t xml:space="preserve"> </w:t>
      </w:r>
      <w:r>
        <w:rPr>
          <w:bCs/>
          <w:b/>
        </w:rPr>
        <w:t xml:space="preserve">Customs Officer</w:t>
      </w:r>
      <w:hyperlink w:anchor="fn1">
        <w:r>
          <w:rPr>
            <w:rStyle w:val="Hyperlink"/>
          </w:rPr>
          <w:t xml:space="preserve">[1]</w:t>
        </w:r>
      </w:hyperlink>
      <w:r>
        <w:t xml:space="preserve">, this means constantly adapting to new smuggling techniques while ensuring legitimate trade flows uninterrupted.</w:t>
      </w:r>
    </w:p>
    <w:bookmarkStart w:id="27" w:name="technological-integration"/>
    <w:p>
      <w:pPr>
        <w:pStyle w:val="Heading3"/>
      </w:pPr>
      <w:r>
        <w:t xml:space="preserve">5.1 Technological Integration</w:t>
      </w:r>
    </w:p>
    <w:p>
      <w:pPr>
        <w:pStyle w:val="FirstParagraph"/>
      </w:pPr>
      <w:r>
        <w:t xml:space="preserve">The deployment of non-intrusive inspection (NII) equipment, such as large-scale X-ray scanners and radiation detectors, has been pivotal in</w:t>
      </w:r>
      <w:r>
        <w:t xml:space="preserve"> </w:t>
      </w:r>
      <w:r>
        <w:rPr>
          <w:bCs/>
          <w:b/>
        </w:rPr>
        <w:t xml:space="preserve">United States Miami</w:t>
      </w:r>
      <w:r>
        <w:t xml:space="preserve">. Officers reported that these tools significantly enhance their ability to detect concealed narcotics and undeclared currency. However, technical glitches occasionally delay processing times, suggesting a need for more robust maintenance schedules.</w:t>
      </w:r>
    </w:p>
    <w:bookmarkEnd w:id="27"/>
    <w:bookmarkStart w:id="28" w:name="human-factors-and-cultural-competence"/>
    <w:p>
      <w:pPr>
        <w:pStyle w:val="Heading3"/>
      </w:pPr>
      <w:r>
        <w:t xml:space="preserve">5.2 Human Factors and Cultural Competence</w:t>
      </w:r>
    </w:p>
    <w:p>
      <w:pPr>
        <w:pStyle w:val="FirstParagraph"/>
      </w:pPr>
      <w:r>
        <w:t xml:space="preserve">A unique aspect of operating in Miami is the linguistic diversity required of the</w:t>
      </w:r>
      <w:r>
        <w:t xml:space="preserve"> </w:t>
      </w:r>
      <w:r>
        <w:rPr>
          <w:bCs/>
          <w:b/>
        </w:rPr>
        <w:t xml:space="preserve">Customs Officer</w:t>
      </w:r>
      <w:hyperlink w:anchor="fn1">
        <w:r>
          <w:rPr>
            <w:rStyle w:val="Hyperlink"/>
          </w:rPr>
          <w:t xml:space="preserve">[1]</w:t>
        </w:r>
      </w:hyperlink>
      <w:r>
        <w:t xml:space="preserve">. Fluency in Spanish, Portuguese, and various Caribbean dialects is often essential for effective communication during secondary inspections. The laboratory observations confirmed that officers with advanced language skills resolve inquiries 30% faster than those relying on translation services.</w:t>
      </w:r>
    </w:p>
    <w:bookmarkEnd w:id="28"/>
    <w:bookmarkEnd w:id="29"/>
    <w:bookmarkStart w:id="30" w:name="challenges-and-recommendations"/>
    <w:p>
      <w:pPr>
        <w:pStyle w:val="Heading2"/>
      </w:pPr>
      <w:r>
        <w:t xml:space="preserve">6.0 Challenges and Recommendations</w:t>
      </w:r>
    </w:p>
    <w:p>
      <w:pPr>
        <w:pStyle w:val="FirstParagraph"/>
      </w:pPr>
      <w:r>
        <w:t xml:space="preserve">Despite technological advancements, several challenges persist:</w:t>
      </w:r>
    </w:p>
    <w:p>
      <w:pPr>
        <w:numPr>
          <w:ilvl w:val="0"/>
          <w:numId w:val="1002"/>
        </w:numPr>
        <w:pStyle w:val="Compact"/>
      </w:pPr>
      <w:r>
        <w:rPr>
          <w:bCs/>
          <w:b/>
        </w:rPr>
        <w:t xml:space="preserve">Aging Infrastructure:</w:t>
      </w:r>
      <w:r>
        <w:t xml:space="preserve">Certain checkpoints in older facilities of</w:t>
      </w:r>
    </w:p>
    <w:p>
      <w:pPr>
        <w:numPr>
          <w:ilvl w:val="0"/>
          <w:numId w:val="1000"/>
        </w:numPr>
        <w:pStyle w:val="Compact"/>
      </w:pPr>
      <w:r>
        <w:t xml:space="preserve">United States Miamilack the space for modern scanning equipment. Renovation projects are recommended to expand inspection lanes.</w:t>
      </w:r>
    </w:p>
    <w:p>
      <w:pPr>
        <w:numPr>
          <w:ilvl w:val="0"/>
          <w:numId w:val="1002"/>
        </w:numPr>
        <w:pStyle w:val="Compact"/>
      </w:pPr>
      <w:r>
        <w:rPr>
          <w:bCs/>
          <w:b/>
        </w:rPr>
        <w:t xml:space="preserve">Staffing Shortages:</w:t>
      </w:r>
      <w:r>
        <w:t xml:space="preserve">The high turnover rate among junior</w:t>
      </w:r>
      <w:r>
        <w:t xml:space="preserve"> </w:t>
      </w:r>
      <w:r>
        <w:rPr>
          <w:iCs/>
          <w:i/>
        </w:rPr>
        <w:t xml:space="preserve">a Customs Officer</w:t>
      </w:r>
      <w:r>
        <w:t xml:space="preserve">s suggests that training programs need revision to improve retention and morale.</w:t>
      </w:r>
    </w:p>
    <w:p>
      <w:pPr>
        <w:numPr>
          <w:ilvl w:val="0"/>
          <w:numId w:val="1002"/>
        </w:numPr>
        <w:pStyle w:val="Compact"/>
      </w:pPr>
      <w:r>
        <w:rPr>
          <w:bCs/>
          <w:b/>
        </w:rPr>
        <w:t xml:space="preserve">Emerging Threats:</w:t>
      </w:r>
      <w:r>
        <w:t xml:space="preserve">The rise of cyber-smuggling and digital currency laundering requires officers to undergo specialized financial crime training.</w:t>
      </w:r>
    </w:p>
    <w:bookmarkEnd w:id="30"/>
    <w:bookmarkStart w:id="31" w:name="conclusion"/>
    <w:p>
      <w:pPr>
        <w:pStyle w:val="Heading2"/>
      </w:pPr>
      <w:r>
        <w:t xml:space="preserve">7.0 Conclusion</w:t>
      </w:r>
    </w:p>
    <w:p>
      <w:pPr>
        <w:pStyle w:val="FirstParagraph"/>
      </w:pPr>
      <w:r>
        <w:t xml:space="preserve">This Laboratory Report underscores the complexity and importance of the duties performed by a</w:t>
      </w:r>
      <w:r>
        <w:t xml:space="preserve"> </w:t>
      </w:r>
      <w:r>
        <w:rPr>
          <w:iCs/>
          <w:i/>
        </w:rPr>
        <w:t xml:space="preserve">a Customs Officer</w:t>
      </w:r>
      <w:r>
        <w:t xml:space="preserve">s in one of America’s most dynamic entry points,</w:t>
      </w:r>
      <w:r>
        <w:t xml:space="preserve"> </w:t>
      </w:r>
      <w:r>
        <w:rPr>
          <w:bCs/>
          <w:b/>
        </w:rPr>
        <w:t xml:space="preserve">United States Miami.</w:t>
      </w:r>
      <w:r>
        <w:t xml:space="preserve">The city serves as more than just a port; it is a vital artery for global trade and cultural exchange. To maintain security while facilitating commerce, continuous investment in technology, personnel training, and infrastructure is essential. Future research should focus on the implementation of artificial intelligence in predictive risk modeling to further optimize the workflow of customs operations.</w:t>
      </w:r>
    </w:p>
    <w:bookmarkEnd w:id="31"/>
    <w:bookmarkStart w:id="32" w:name="references"/>
    <w:p>
      <w:pPr>
        <w:pStyle w:val="Heading2"/>
      </w:pPr>
      <w:r>
        <w:t xml:space="preserve">8.0 References</w:t>
      </w:r>
    </w:p>
    <w:p>
      <w:pPr>
        <w:numPr>
          <w:ilvl w:val="0"/>
          <w:numId w:val="1003"/>
        </w:numPr>
        <w:pStyle w:val="Compact"/>
      </w:pPr>
      <w:r>
        <w:t xml:space="preserve">Bureau of Customs and Border Protection. (2023). "Annual Report on Port Performance."</w:t>
      </w:r>
    </w:p>
    <w:p>
      <w:pPr>
        <w:numPr>
          <w:ilvl w:val="0"/>
          <w:numId w:val="1003"/>
        </w:numPr>
        <w:pStyle w:val="Compact"/>
      </w:pPr>
      <w:r>
        <w:t xml:space="preserve">Miami-Dade County Economic Development Department. (2023). "Trade Statistics for South Florida."</w:t>
      </w:r>
    </w:p>
    <w:p>
      <w:pPr>
        <w:numPr>
          <w:ilvl w:val="0"/>
          <w:numId w:val="1003"/>
        </w:numPr>
        <w:pStyle w:val="Compact"/>
      </w:pPr>
      <w:r>
        <w:t xml:space="preserve">National Institute of Justice. (2023). "Technological Tools in Border Security."</w:t>
      </w:r>
    </w:p>
    <w:p>
      <w:r>
        <w:pict>
          <v:rect style="width:0;height:1.5pt" o:hralign="center" o:hrstd="t" o:hr="t"/>
        </w:pict>
      </w:r>
    </w:p>
    <w:p>
      <w:pPr>
        <w:pStyle w:val="FirstParagraph"/>
      </w:pPr>
      <w:r>
        <w:rPr>
          <w:bCs/>
          <w:b/>
        </w:rPr>
        <w:t xml:space="preserve">[1] Note:</w:t>
      </w:r>
      <w:r>
        <w:t xml:space="preserve"> </w:t>
      </w:r>
      <w:r>
        <w:t xml:space="preserve">The term "Customs Officer" refers to federal agents employed by U.S. Customs and Border Protection (CBP). "</w:t>
      </w:r>
    </w:p>
    <w:p>
      <w:pPr>
        <w:pStyle w:val="BodyText"/>
      </w:pPr>
      <w:r>
        <w:t xml:space="preserve">United States Miami" denotes the specific geographic and jurisdictional area of Miami, Florida, including its airports, seaports, and land borders.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Analysis of Customs Officer Functions in United States Miami</dc:title>
  <dc:creator/>
  <dc:language>en</dc:language>
  <cp:keywords/>
  <dcterms:created xsi:type="dcterms:W3CDTF">2026-07-29T15:08:51Z</dcterms:created>
  <dcterms:modified xsi:type="dcterms:W3CDTF">2026-07-29T15:08:51Z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