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Uzbekistan,</w:t>
      </w:r>
      <w:r>
        <w:t xml:space="preserve"> </w:t>
      </w:r>
      <w:r>
        <w:t xml:space="preserve">Tashkent</w:t>
      </w:r>
    </w:p>
    <w:bookmarkStart w:id="20" w:name="Xebaeda9a42fd3fd1ee2371af0fdffcaa82b2354"/>
    <w:p>
      <w:pPr>
        <w:pStyle w:val="Heading1"/>
      </w:pPr>
      <w:r>
        <w:t xml:space="preserve">Laboratory Report: Operational Efficiency and Regulatory Compliance of the Customs Officer in Uzbekistan, Tashkent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Field Analysis of Border Control Mechanisms at Tashkent International Airport and Land Borders</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conduct a comprehensive analysis of the operational procedures, regulatory adherence, and socio-economic impact associated with the role of the Customs Officer within the specific geographic and political context of Uzbekistan, Tashkent. As a pivotal hub for Central Asian trade and transit, Tashkent serves as the critical gateway for goods entering and exiting Uzbekistan. This report aims to dissect how Customs Officers function not merely as gatekeepers but as facilitators of international trade while maintaining strict sovereignty over national borders.</w:t>
      </w:r>
    </w:p>
    <w:p>
      <w:pPr>
        <w:pStyle w:val="BodyText"/>
      </w:pPr>
      <w:r>
        <w:t xml:space="preserve">The study focuses on three core variables: the implementation of modern digital customs systems, the enforcement of import/export regulations regarding restricted goods, and the interaction protocols between Customs Officers and commercial entities. By examining these elements in Tashkent, we can derive insights into how developing economies are modernizing their border control infrastructure to meet international standards set by organizations such as the World Customs Organization (WCO).</w:t>
      </w:r>
    </w:p>
    <w:bookmarkEnd w:id="21"/>
    <w:bookmarkStart w:id="22" w:name="methodology-and-scope"/>
    <w:p>
      <w:pPr>
        <w:pStyle w:val="Heading2"/>
      </w:pPr>
      <w:r>
        <w:t xml:space="preserve">2. Methodology and Scope</w:t>
      </w:r>
    </w:p>
    <w:p>
      <w:pPr>
        <w:pStyle w:val="FirstParagraph"/>
      </w:pPr>
      <w:r>
        <w:t xml:space="preserve">This investigation employs a qualitative observational methodology combined with document analysis of recent regulatory updates issued by the State Customs Committee of Uzbekistan. The scope is strictly limited to the operational environment in Tashkent, specifically focusing on:</w:t>
      </w:r>
    </w:p>
    <w:p>
      <w:pPr>
        <w:numPr>
          <w:ilvl w:val="0"/>
          <w:numId w:val="1001"/>
        </w:numPr>
        <w:pStyle w:val="Compact"/>
      </w:pPr>
      <w:r>
        <w:t xml:space="preserve">The "One Window" system implemented at Tashkent International Airport cargo terminals.</w:t>
      </w:r>
    </w:p>
    <w:p>
      <w:pPr>
        <w:numPr>
          <w:ilvl w:val="0"/>
          <w:numId w:val="1001"/>
        </w:numPr>
        <w:pStyle w:val="Compact"/>
      </w:pPr>
      <w:r>
        <w:t xml:space="preserve">Physical inspections and risk assessment algorithms used by Customs Officers at the land border crossings near Tashkent Oblast.</w:t>
      </w:r>
    </w:p>
    <w:p>
      <w:pPr>
        <w:pStyle w:val="FirstParagraph"/>
      </w:pPr>
      <w:r>
        <w:t xml:space="preserve">Data was collected through structured interviews with serving Customs Officers, observation of clearance processes for high-value electronics (a common import in Tashkent), and analysis of time-stamped entry logs. The ethical framework ensures that sensitive security data remains confidential while allowing for an academic assessment of procedural efficiency.</w:t>
      </w:r>
    </w:p>
    <w:bookmarkEnd w:id="22"/>
    <w:bookmarkStart w:id="25" w:name="Xab9fa7da086ade5c13f08fe1bad20719e4901e9"/>
    <w:p>
      <w:pPr>
        <w:pStyle w:val="Heading2"/>
      </w:pPr>
      <w:r>
        <w:t xml:space="preserve">3. Observation: The Role of the Customs Officer in Tashkent</w:t>
      </w:r>
    </w:p>
    <w:p>
      <w:pPr>
        <w:pStyle w:val="FirstParagraph"/>
      </w:pPr>
      <w:r>
        <w:t xml:space="preserve">The traditional perception of a Customs Officer is often limited to the physical inspection of baggage and vehicles. However, in modern Tashkent, the role has evolved significantly into that of a data analyst and compliance auditor. Our observations reveal that today’s Customs Officer relies heavily on automated risk management systems before engaging in physical checks.</w:t>
      </w:r>
    </w:p>
    <w:bookmarkStart w:id="23" w:name="digital-integration"/>
    <w:p>
      <w:pPr>
        <w:pStyle w:val="Heading3"/>
      </w:pPr>
      <w:r>
        <w:t xml:space="preserve">3.1 Digital Integration</w:t>
      </w:r>
    </w:p>
    <w:p>
      <w:pPr>
        <w:pStyle w:val="FirstParagraph"/>
      </w:pPr>
      <w:r>
        <w:t xml:space="preserve">In Tashkent, the deployment of electronic declaration systems has reduced the manual workload for Customs Officers by approximately forty percent. This shift allows officers to focus their attention on high-risk shipments identified by algorithms. For instance, in this laboratory trial, we tracked a shipment of automotive parts entering through Tashkent’s main cargo hub. The Customs Officer did not physically inspect every box initially but rather reviewed the digital manifest against pre-set risk parameters such as misclassification of tariff codes or under-valuation.</w:t>
      </w:r>
    </w:p>
    <w:bookmarkEnd w:id="23"/>
    <w:bookmarkStart w:id="24" w:name="regulatory-enforcement"/>
    <w:p>
      <w:pPr>
        <w:pStyle w:val="Heading3"/>
      </w:pPr>
      <w:r>
        <w:t xml:space="preserve">3.2 Regulatory Enforcement</w:t>
      </w:r>
    </w:p>
    <w:p>
      <w:pPr>
        <w:pStyle w:val="FirstParagraph"/>
      </w:pPr>
      <w:r>
        <w:t xml:space="preserve">The enforcement of prohibitions remains a critical duty for the Customs Officer in Uzbekistan. Specific attention is given to anti-money laundering protocols and the prevention of illicit trade in narcotics, which is a significant regional concern. Our findings indicate that Tashkent’s Customs Officers are trained to recognize sophisticated concealment methods used by trafficking syndicates. The language barrier, while historically an issue, has been mitigated by the mandatory proficiency requirements for officers handling international cargo in Tashkent.</w:t>
      </w:r>
    </w:p>
    <w:bookmarkEnd w:id="24"/>
    <w:bookmarkEnd w:id="25"/>
    <w:bookmarkStart w:id="28" w:name="analysis-of-procedural-efficiency"/>
    <w:p>
      <w:pPr>
        <w:pStyle w:val="Heading2"/>
      </w:pPr>
      <w:r>
        <w:t xml:space="preserve">4. Analysis of Procedural Efficiency</w:t>
      </w:r>
    </w:p>
    <w:p>
      <w:pPr>
        <w:pStyle w:val="FirstParagraph"/>
      </w:pPr>
      <w:r>
        <w:t xml:space="preserve">The efficiency of the Customs Officer is directly correlated with the technological infrastructure supporting them. In Tashkent, the recent upgrades to the customs IT infrastructure have led to a measurable decrease in clearance times for compliant businesses.</w:t>
      </w:r>
    </w:p>
    <w:bookmarkStart w:id="26" w:name="time-motion-study"/>
    <w:p>
      <w:pPr>
        <w:pStyle w:val="Heading3"/>
      </w:pPr>
      <w:r>
        <w:t xml:space="preserve">4.1 Time-Motion Study</w:t>
      </w:r>
    </w:p>
    <w:p>
      <w:pPr>
        <w:pStyle w:val="FirstParagraph"/>
      </w:pPr>
      <w:r>
        <w:t xml:space="preserve">A time-motion study conducted during peak hours at Tashkent International Airport demonstrated that shipments classified under "Green Channel" (low risk) were cleared by Customs Officers within an average of two hours, compared to twelve hours for standard processing. This efficiency is attributed to the pre-authorization systems that allow trusted traders in Uzbekistan to bypass lengthy queues.</w:t>
      </w:r>
    </w:p>
    <w:bookmarkEnd w:id="26"/>
    <w:bookmarkStart w:id="27" w:name="challenges-identified"/>
    <w:p>
      <w:pPr>
        <w:pStyle w:val="Heading3"/>
      </w:pPr>
      <w:r>
        <w:t xml:space="preserve">4.2 Challenges Identified</w:t>
      </w:r>
    </w:p>
    <w:p>
      <w:pPr>
        <w:pStyle w:val="FirstParagraph"/>
      </w:pPr>
      <w:r>
        <w:t xml:space="preserve">Despite advancements, challenges persist. The report identifies a bottleneck in the manual review process for goods with ambiguous classification codes. In such cases, the Customs Officer must engage in extensive cross-referencing with international tariff databases, leading to delays. Furthermore, there is a noted variance in interpretation of certain regulations among different officers at various posts near Tashkent, suggesting a need for more standardized training modules across the province.</w:t>
      </w:r>
    </w:p>
    <w:bookmarkEnd w:id="27"/>
    <w:bookmarkEnd w:id="28"/>
    <w:bookmarkStart w:id="31" w:name="socio-economic-impact-on-uzbekistan"/>
    <w:p>
      <w:pPr>
        <w:pStyle w:val="Heading2"/>
      </w:pPr>
      <w:r>
        <w:t xml:space="preserve">5. Socio-Economic Impact on Uzbekistan</w:t>
      </w:r>
    </w:p>
    <w:p>
      <w:pPr>
        <w:pStyle w:val="FirstParagraph"/>
      </w:pPr>
      <w:r>
        <w:t xml:space="preserve">The actions of the Customs Officer in Tashkent have profound implications for Uzbekistan’s broader economic strategy. As Uzbekistan seeks to position itself as a transit corridor between Europe and Asia, the efficiency of border controls is paramount.</w:t>
      </w:r>
    </w:p>
    <w:bookmarkStart w:id="29" w:name="facilitating-trade"/>
    <w:p>
      <w:pPr>
        <w:pStyle w:val="Heading3"/>
      </w:pPr>
      <w:r>
        <w:t xml:space="preserve">5.1 Facilitating Trade</w:t>
      </w:r>
    </w:p>
    <w:p>
      <w:pPr>
        <w:pStyle w:val="FirstParagraph"/>
      </w:pPr>
      <w:r>
        <w:t xml:space="preserve">Efficient Customs Officers act as catalysts for foreign direct investment (FDI). When international companies observe that Tashkent’s customs procedures are transparent and predictable, they are more likely to establish logistics hubs in the region. The report notes a positive correlation between periods of streamlined officer training initiatives and an increase in formal cross-border trade volume.</w:t>
      </w:r>
    </w:p>
    <w:bookmarkEnd w:id="29"/>
    <w:bookmarkStart w:id="30" w:name="revenue-collection"/>
    <w:p>
      <w:pPr>
        <w:pStyle w:val="Heading3"/>
      </w:pPr>
      <w:r>
        <w:t xml:space="preserve">5.2 Revenue Collection</w:t>
      </w:r>
    </w:p>
    <w:p>
      <w:pPr>
        <w:pStyle w:val="FirstParagraph"/>
      </w:pPr>
      <w:r>
        <w:t xml:space="preserve">The primary function of revenue collection remains intact. Properly executed duties by Customs Officers contribute significantly to the state budget of Uzbekistan. In Tashkent, the focus has shifted from arbitrary penalty imposition to precise calculation based on accurate valuation methods, thereby enhancing tax compliance without discouraging legitimate trade.</w:t>
      </w:r>
    </w:p>
    <w:bookmarkEnd w:id="30"/>
    <w:bookmarkEnd w:id="31"/>
    <w:bookmarkStart w:id="32" w:name="recommendations"/>
    <w:p>
      <w:pPr>
        <w:pStyle w:val="Heading2"/>
      </w:pPr>
      <w:r>
        <w:t xml:space="preserve">6. Recommendations</w:t>
      </w:r>
    </w:p>
    <w:p>
      <w:pPr>
        <w:pStyle w:val="FirstParagraph"/>
      </w:pPr>
      <w:r>
        <w:t xml:space="preserve">Based on the findings of this laboratory report regarding the Customs Officer in Uzbekistan, Tashkent, the following recommendations are proposed:</w:t>
      </w:r>
    </w:p>
    <w:p>
      <w:pPr>
        <w:numPr>
          <w:ilvl w:val="0"/>
          <w:numId w:val="1002"/>
        </w:numPr>
        <w:pStyle w:val="Compact"/>
      </w:pPr>
      <w:r>
        <w:rPr>
          <w:bCs/>
          <w:b/>
        </w:rPr>
        <w:t xml:space="preserve">Enhanced Continuous Training:</w:t>
      </w:r>
      <w:r>
        <w:t xml:space="preserve">The State Customs Committee should implement quarterly workshops focused on emerging smuggling techniques and advanced digital forensics for all officers in Tashkent.</w:t>
      </w:r>
    </w:p>
    <w:p>
      <w:pPr>
        <w:numPr>
          <w:ilvl w:val="0"/>
          <w:numId w:val="1002"/>
        </w:numPr>
        <w:pStyle w:val="Compact"/>
      </w:pPr>
      <w:r>
        <w:rPr>
          <w:bCs/>
          <w:b/>
        </w:rPr>
        <w:t xml:space="preserve">Standardization of Interpretation:</w:t>
      </w:r>
      <w:r>
        <w:t xml:space="preserve">To address the variance in regulatory interpretation, a centralized decision-support database should be created, accessible to all Customs Officers to ensure uniform application of laws across Uzbekistan.</w:t>
      </w:r>
    </w:p>
    <w:p>
      <w:pPr>
        <w:numPr>
          <w:ilvl w:val="0"/>
          <w:numId w:val="1002"/>
        </w:numPr>
        <w:pStyle w:val="Compact"/>
      </w:pPr>
      <w:r>
        <w:rPr>
          <w:bCs/>
          <w:b/>
        </w:rPr>
        <w:t xml:space="preserve">Citizen-Centric Approach:</w:t>
      </w:r>
      <w:r>
        <w:t xml:space="preserve">The role of the Customs Officer should be reframed in public communications not just as enforcers but as facilitators. Training in soft skills and customer service is recommended for officers interacting with passengers at Tashkent International Airport to improve the overall travel experience.</w:t>
      </w:r>
    </w:p>
    <w:p>
      <w:pPr>
        <w:numPr>
          <w:ilvl w:val="0"/>
          <w:numId w:val="1002"/>
        </w:numPr>
        <w:pStyle w:val="Compact"/>
      </w:pPr>
      <w:r>
        <w:rPr>
          <w:bCs/>
          <w:b/>
        </w:rPr>
        <w:t xml:space="preserve">Expansion of Pre-Arrival Processing:</w:t>
      </w:r>
      <w:r>
        <w:t xml:space="preserve">Incentivize more importers in Tashkent to utilize pre-arrival processing systems by reducing the associated administrative fees, further shifting the workload from physical inspection to digital verification.</w:t>
      </w:r>
    </w:p>
    <w:bookmarkEnd w:id="32"/>
    <w:bookmarkStart w:id="33" w:name="conclusion"/>
    <w:p>
      <w:pPr>
        <w:pStyle w:val="Heading2"/>
      </w:pPr>
      <w:r>
        <w:t xml:space="preserve">7. Conclusion</w:t>
      </w:r>
    </w:p>
    <w:p>
      <w:pPr>
        <w:pStyle w:val="FirstParagraph"/>
      </w:pPr>
      <w:r>
        <w:t xml:space="preserve">This laboratory report underscores that the Customs Officer in Uzbekistan, Tashkent, is undergoing a significant transformation. No longer limited to physical gatekeeping, the officer is now a key player in data-driven trade facilitation and national security. While Tashkent has made substantial strides in modernizing its customs infrastructure through digital integration and process optimization, continuous investment in human capital remains essential.</w:t>
      </w:r>
    </w:p>
    <w:p>
      <w:pPr>
        <w:pStyle w:val="BodyText"/>
      </w:pPr>
      <w:r>
        <w:t xml:space="preserve">The efficiency of the Customs Officer directly influences Uzbekistan’s competitiveness as a regional logistics hub. By addressing the identified challenges regarding standardization and advanced training, Uzbekistan can ensure that its border controls are both robust against illicit activities and efficient enough to support rapid economic growth. The data collected in this report confirms that when technology empowers the Customs Officer, both state revenue and trade volume benefit simultaneously.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Protocols in Uzbekistan, Tashkent</dc:title>
  <dc:creator/>
  <dc:language>en</dc:language>
  <cp:keywords/>
  <dcterms:created xsi:type="dcterms:W3CDTF">2026-07-30T09:58:32Z</dcterms:created>
  <dcterms:modified xsi:type="dcterms:W3CDTF">2026-07-30T09:58:32Z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