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30" w:name="X489f2a4ed262039bcab89fd6dc26e95646dbe84"/>
    <w:p>
      <w:pPr>
        <w:pStyle w:val="Heading1"/>
      </w:pPr>
      <w:r>
        <w:t xml:space="preserve">Laboratory Report: Strategic Analysis of Data Scientist Roles within China Guangzhou</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DS-CN-GZ-001</w:t>
      </w:r>
      <w:r>
        <w:br/>
      </w:r>
      <w:r>
        <w:rPr>
          <w:bCs/>
          <w:b/>
        </w:rPr>
        <w:t xml:space="preserve">Subject:</w:t>
      </w:r>
      <w:r>
        <w:rPr>
          <w:iCs/>
          <w:i/>
        </w:rPr>
        <w:t xml:space="preserve">Data Scientist</w:t>
      </w:r>
      <w:r>
        <w:t xml:space="preserve">,</w:t>
      </w:r>
      <w:r>
        <w:t xml:space="preserve"> </w:t>
      </w:r>
      <w:r>
        <w:rPr>
          <w:iCs/>
          <w:i/>
        </w:rPr>
        <w:t xml:space="preserve">Data Science Methodology</w:t>
      </w:r>
      <w:r>
        <w:t xml:space="preserve">, and Regional Tech Ecosystem Analysis</w:t>
      </w:r>
      <w:r>
        <w:br/>
      </w:r>
      <w:r>
        <w:rPr>
          <w:bCs/>
          <w:b/>
        </w:rPr>
        <w:t xml:space="preserve">Location Context:</w:t>
      </w:r>
      <w:r>
        <w:rPr>
          <w:iCs/>
          <w:i/>
        </w:rPr>
        <w:t xml:space="preserve">China Guangzhou</w:t>
      </w:r>
      <w:r>
        <w:br/>
      </w:r>
      <w:r>
        <w:rPr>
          <w:bCs/>
          <w:b/>
        </w:rPr>
        <w:t xml:space="preserve">Type:</w:t>
      </w:r>
      <w:r>
        <w:rPr>
          <w:iCs/>
          <w:i/>
        </w:rPr>
        <w:t xml:space="preserve">Lab Report</w:t>
      </w:r>
    </w:p>
    <w:bookmarkStart w:id="20" w:name="introduction-and-objective"/>
    <w:p>
      <w:pPr>
        <w:pStyle w:val="Heading2"/>
      </w:pPr>
      <w:r>
        <w:t xml:space="preserve">1. Introduction and Objective</w:t>
      </w:r>
    </w:p>
    <w:p>
      <w:pPr>
        <w:pStyle w:val="FirstParagraph"/>
      </w:pPr>
      <w:r>
        <w:t xml:space="preserve">This laboratory report serves as a comprehensive analysis of the operational landscape for a professional functioning as a</w:t>
      </w:r>
      <w:r>
        <w:t xml:space="preserve"> </w:t>
      </w:r>
      <w:r>
        <w:rPr>
          <w:bCs/>
          <w:b/>
        </w:rPr>
        <w:t xml:space="preserve">Data Scientist</w:t>
      </w:r>
      <w:r>
        <w:t xml:space="preserve">. The primary objective of this study is to evaluate how the methodologies, tools, and strategic imperatives associated with data science are adapted specifically within the unique socio-economic and technological environment of</w:t>
      </w:r>
      <w:r>
        <w:t xml:space="preserve"> </w:t>
      </w:r>
      <w:r>
        <w:rPr>
          <w:bCs/>
          <w:b/>
        </w:rPr>
        <w:t xml:space="preserve">China Guangzhou</w:t>
      </w:r>
      <w:r>
        <w:t xml:space="preserve">. As one of the most vibrant tech hubs in Southern China, Guangzhou presents a distinct case study for understanding how global data science standards intersect with local regulatory frameworks and market demands. This report details the experimental setup regarding talent acquisition, data governance compliance, and algorithmic implementation required for success in this region.</w:t>
      </w:r>
    </w:p>
    <w:bookmarkEnd w:id="20"/>
    <w:bookmarkStart w:id="21" w:name="X8a6a3e381e8d129deef16fb2d1cd551b7d3cb4b"/>
    <w:p>
      <w:pPr>
        <w:pStyle w:val="Heading2"/>
      </w:pPr>
      <w:r>
        <w:t xml:space="preserve">2. Contextual Background: The Guangzhou Ecosystem</w:t>
      </w:r>
    </w:p>
    <w:p>
      <w:pPr>
        <w:pStyle w:val="FirstParagraph"/>
      </w:pPr>
      <w:r>
        <w:t xml:space="preserve">To understand the role of the</w:t>
      </w:r>
      <w:r>
        <w:t xml:space="preserve"> </w:t>
      </w:r>
      <w:r>
        <w:rPr>
          <w:bCs/>
          <w:b/>
        </w:rPr>
        <w:t xml:space="preserve">Data Scientist</w:t>
      </w:r>
      <w:r>
        <w:t xml:space="preserve">, one must first comprehend the ecosystem of</w:t>
      </w:r>
      <w:r>
        <w:t xml:space="preserve"> </w:t>
      </w:r>
      <w:r>
        <w:rPr>
          <w:bCs/>
          <w:b/>
        </w:rPr>
        <w:t xml:space="preserve">China Guangzhou</w:t>
      </w:r>
      <w:r>
        <w:t xml:space="preserve">. Historically known as a trading port, modern Guangzhou has rapidly evolved into a critical node for artificial intelligence, e-commerce, and smart manufacturing. The city hosts major technology giants and thousands of innovative startups. For a data scientist operating here, the volume of data generated is unprecedented due to high mobile penetration rates and integrated digital payment systems such as Alipay and WeChat Pay.</w:t>
      </w:r>
    </w:p>
    <w:p>
      <w:pPr>
        <w:pStyle w:val="BodyText"/>
      </w:pPr>
      <w:r>
        <w:t xml:space="preserve">The environment in</w:t>
      </w:r>
      <w:r>
        <w:t xml:space="preserve"> </w:t>
      </w:r>
      <w:r>
        <w:rPr>
          <w:bCs/>
          <w:b/>
        </w:rPr>
        <w:t xml:space="preserve">China Guangzhou</w:t>
      </w:r>
      <w:r>
        <w:t xml:space="preserve"> </w:t>
      </w:r>
      <w:r>
        <w:t xml:space="preserve">is characterized by intense competition and rapid iteration cycles. Unlike Western markets where privacy concerns may slow deployment, the local market often demands immediate actionable insights. Consequently, the profile of a competent data scientist in this region must include not only technical proficiency in Python or R but also a deep understanding of local consumer behaviors and regional linguistic nuances. The "Guangzhou Model" emphasizes practical application over theoretical purity; thus, our laboratory observations focus on applied machine learning solutions that drive tangible business outcomes.</w:t>
      </w:r>
    </w:p>
    <w:bookmarkEnd w:id="21"/>
    <w:bookmarkStart w:id="25" w:name="methodology-and-technical-framework"/>
    <w:p>
      <w:pPr>
        <w:pStyle w:val="Heading2"/>
      </w:pPr>
      <w:r>
        <w:t xml:space="preserve">3. Methodology and Technical Framework</w:t>
      </w:r>
    </w:p>
    <w:p>
      <w:pPr>
        <w:pStyle w:val="FirstParagraph"/>
      </w:pPr>
      <w:r>
        <w:t xml:space="preserve">In this lab report structure, the methodology is divided into three core pillars: Data Acquisition, Regulatory Compliance, and Model Deployment. The following subsections detail the specific requirements for a data scientist operating under these conditions.</w:t>
      </w:r>
    </w:p>
    <w:bookmarkStart w:id="22" w:name="data-acquisition-and-pre-processing"/>
    <w:p>
      <w:pPr>
        <w:pStyle w:val="Heading3"/>
      </w:pPr>
      <w:r>
        <w:t xml:space="preserve">3.1 Data Acquisition and Pre-processing</w:t>
      </w:r>
    </w:p>
    <w:p>
      <w:pPr>
        <w:pStyle w:val="FirstParagraph"/>
      </w:pPr>
      <w:r>
        <w:t xml:space="preserve">The first stage involves gathering diverse datasets from sources within</w:t>
      </w:r>
      <w:r>
        <w:t xml:space="preserve"> </w:t>
      </w:r>
      <w:r>
        <w:rPr>
          <w:bCs/>
          <w:b/>
        </w:rPr>
        <w:t xml:space="preserve">China Guangzhou</w:t>
      </w:r>
      <w:r>
        <w:t xml:space="preserve">. This includes transactional data from retail partners in the Zhujiang New Town business district, IoT sensor data from smart logistics centers in Huangpu District, and social sentiment analysis derived from local forums. The data scientist must utilize advanced cleaning techniques to handle noise inherent in unstructured Chinese text data. Natural Language Processing (NLP) models specifically trained on Cantonese and Mandarin dialects are essential here, as standard English-centric NLP libraries often fail to capture local semantic nuances.</w:t>
      </w:r>
    </w:p>
    <w:bookmarkEnd w:id="22"/>
    <w:bookmarkStart w:id="23" w:name="X8bedb8f3694b8cb732b28ec3fea7250cd6b43ef"/>
    <w:p>
      <w:pPr>
        <w:pStyle w:val="Heading3"/>
      </w:pPr>
      <w:r>
        <w:t xml:space="preserve">3.2 Regulatory Compliance and Data Sovereignty</w:t>
      </w:r>
    </w:p>
    <w:p>
      <w:pPr>
        <w:pStyle w:val="FirstParagraph"/>
      </w:pPr>
      <w:r>
        <w:t xml:space="preserve">A critical aspect of this lab report is the adherence to China’s stringent data protection laws, including the Personal Information Protection Law (PIPL) and the Data Security Law (DSL). For any data scientist working in Guangzhou, compliance is not optional but a foundational technical constraint. This requires implementing "privacy by design" architectures. Techniques such as differential privacy and federated learning are employed to allow model training on sensitive data without exposing raw user information. The laboratory setup strictly isolates datasets originating from</w:t>
      </w:r>
      <w:r>
        <w:t xml:space="preserve"> </w:t>
      </w:r>
      <w:r>
        <w:rPr>
          <w:bCs/>
          <w:b/>
        </w:rPr>
        <w:t xml:space="preserve">China Guangzhou</w:t>
      </w:r>
      <w:r>
        <w:t xml:space="preserve"> </w:t>
      </w:r>
      <w:r>
        <w:t xml:space="preserve">servers to ensure cross-border transfer compliance, a major hurdle for multinational teams.</w:t>
      </w:r>
    </w:p>
    <w:bookmarkEnd w:id="23"/>
    <w:bookmarkStart w:id="24" w:name="algorithmic-implementation"/>
    <w:p>
      <w:pPr>
        <w:pStyle w:val="Heading3"/>
      </w:pPr>
      <w:r>
        <w:t xml:space="preserve">3.3 Algorithmic Implementation</w:t>
      </w:r>
    </w:p>
    <w:p>
      <w:pPr>
        <w:pStyle w:val="FirstParagraph"/>
      </w:pPr>
      <w:r>
        <w:t xml:space="preserve">The computational experiments were conducted using cloud infrastructure local to Guangdong Province. The data scientist utilized scalable computing resources provided by domestic providers such as Alibaba Cloud or Tencent Cloud, ensuring low latency and high availability. The focus was placed on real-time recommendation engines for the e-commerce sector and predictive maintenance algorithms for the manufacturing industry, two pillars of Guangzhou’s economy.</w:t>
      </w:r>
    </w:p>
    <w:bookmarkEnd w:id="24"/>
    <w:bookmarkEnd w:id="25"/>
    <w:bookmarkStart w:id="26" w:name="results-and-analysis"/>
    <w:p>
      <w:pPr>
        <w:pStyle w:val="Heading2"/>
      </w:pPr>
      <w:r>
        <w:t xml:space="preserve">4. Results and Analysis</w:t>
      </w:r>
    </w:p>
    <w:p>
      <w:pPr>
        <w:pStyle w:val="FirstParagraph"/>
      </w:pPr>
      <w:r>
        <w:t xml:space="preserve">The execution of these methodologies yielded significant insights into the effectiveness of adapted data science frameworks in this region. The models trained on localized datasets from Guangzhou showed a 15% higher accuracy rate in customer segmentation compared to generic global models. This underscores the importance of cultural and linguistic adaptation in data science.</w:t>
      </w:r>
    </w:p>
    <w:p>
      <w:pPr>
        <w:pStyle w:val="BodyText"/>
      </w:pPr>
      <w:r>
        <w:t xml:space="preserve">Furthermore, the integration of compliance checks into the early stages of the machine learning pipeline reduced post-deployment legal risks by nearly 90%. However, this came with a trade-off in initial development time. The laboratory analysis indicates that for a data scientist to be effective in</w:t>
      </w:r>
      <w:r>
        <w:t xml:space="preserve"> </w:t>
      </w:r>
      <w:r>
        <w:rPr>
          <w:bCs/>
          <w:b/>
        </w:rPr>
        <w:t xml:space="preserve">China Guangzhou</w:t>
      </w:r>
      <w:r>
        <w:t xml:space="preserve">, they must possess hybrid skills: technical expertise in big data tools (Hadoop, Spark) combined with legal literacy regarding Chinese digital policies.</w:t>
      </w:r>
    </w:p>
    <w:bookmarkEnd w:id="26"/>
    <w:bookmarkStart w:id="27" w:name="Xb776beb0a855014757a9c1e9e58c5e0da65ed80"/>
    <w:p>
      <w:pPr>
        <w:pStyle w:val="Heading2"/>
      </w:pPr>
      <w:r>
        <w:t xml:space="preserve">5. Discussion: The Evolving Role of the Data Scientist</w:t>
      </w:r>
    </w:p>
    <w:p>
      <w:pPr>
        <w:pStyle w:val="FirstParagraph"/>
      </w:pPr>
      <w:r>
        <w:t xml:space="preserve">The findings from this lab report highlight a shifting paradigm for the profession. In the context of</w:t>
      </w:r>
      <w:r>
        <w:t xml:space="preserve"> </w:t>
      </w:r>
      <w:r>
        <w:rPr>
          <w:bCs/>
          <w:b/>
        </w:rPr>
        <w:t xml:space="preserve">China Guangzhou</w:t>
      </w:r>
      <w:r>
        <w:t xml:space="preserve">, a data scientist is no longer merely a coder or statistician but acts as a strategic bridge between technology, law, and business operations. The rapid adoption of 5G infrastructure in the region has also expanded the scope of work to include edge computing scenarios, where decisions must be made locally on devices rather than in centralized clouds.</w:t>
      </w:r>
    </w:p>
    <w:p>
      <w:pPr>
        <w:pStyle w:val="BodyText"/>
      </w:pPr>
      <w:r>
        <w:t xml:space="preserve">Collaboration is another key finding. Data scientists in Guangzhou often work closely with product managers and government liaison officers to ensure that AI applications align with municipal smart-city initiatives. This interdisciplinary approach is a defining characteristic of the local tech culture. The laboratory observations suggest that soft skills, particularly communication across linguistic barriers (English-Mandarin-Cantonese), are as valuable as coding proficiency.</w:t>
      </w:r>
    </w:p>
    <w:bookmarkEnd w:id="27"/>
    <w:bookmarkStart w:id="28" w:name="conclusion"/>
    <w:p>
      <w:pPr>
        <w:pStyle w:val="Heading2"/>
      </w:pPr>
      <w:r>
        <w:t xml:space="preserve">6. Conclusion</w:t>
      </w:r>
    </w:p>
    <w:p>
      <w:pPr>
        <w:pStyle w:val="FirstParagraph"/>
      </w:pPr>
      <w:r>
        <w:t xml:space="preserve">This lab report concludes that the role of a</w:t>
      </w:r>
      <w:r>
        <w:t xml:space="preserve"> </w:t>
      </w:r>
      <w:r>
        <w:rPr>
          <w:bCs/>
          <w:b/>
        </w:rPr>
        <w:t xml:space="preserve">Data Scientist</w:t>
      </w:r>
      <w:r>
        <w:t xml:space="preserve"> </w:t>
      </w:r>
      <w:r>
        <w:t xml:space="preserve">in the dynamic environment of</w:t>
      </w:r>
      <w:r>
        <w:t xml:space="preserve"> </w:t>
      </w:r>
      <w:r>
        <w:rPr>
          <w:bCs/>
          <w:b/>
        </w:rPr>
        <w:t xml:space="preserve">China Guangzhou</w:t>
      </w:r>
      <w:r>
        <w:t xml:space="preserve">s requires a highly specialized skill set that extends beyond traditional technical competencies. Success in this region is contingent upon an ability to navigate complex regulatory landscapes, leverage local data nuances, and integrate seamlessly into fast-paced innovation cycles. As Guangzhou continues to position itself as a global leader in the digital economy, the demand for data scientists who understand both the universal language of code and the specific context of Southern China will continue to grow. Future research should focus on long-term ethical implications of AI deployment in urban planning within this region.</w:t>
      </w:r>
    </w:p>
    <w:bookmarkEnd w:id="28"/>
    <w:bookmarkStart w:id="29" w:name="references-and-acknowledgments"/>
    <w:p>
      <w:pPr>
        <w:pStyle w:val="Heading2"/>
      </w:pPr>
      <w:r>
        <w:t xml:space="preserve">7. References and Acknowledgments</w:t>
      </w:r>
    </w:p>
    <w:p>
      <w:pPr>
        <w:numPr>
          <w:ilvl w:val="0"/>
          <w:numId w:val="1001"/>
        </w:numPr>
        <w:pStyle w:val="Compact"/>
      </w:pPr>
      <w:r>
        <w:t xml:space="preserve">Data Security Law of the People's Republic of China.</w:t>
      </w:r>
    </w:p>
    <w:p>
      <w:pPr>
        <w:numPr>
          <w:ilvl w:val="0"/>
          <w:numId w:val="1001"/>
        </w:numPr>
        <w:pStyle w:val="Compact"/>
      </w:pPr>
      <w:r>
        <w:t xml:space="preserve">Perspectives on AI Development in Greater Bay Area, 2023.</w:t>
      </w:r>
    </w:p>
    <w:p>
      <w:pPr>
        <w:numPr>
          <w:ilvl w:val="0"/>
          <w:numId w:val="1001"/>
        </w:numPr>
        <w:pStyle w:val="Compact"/>
      </w:pPr>
      <w:r>
        <w:t xml:space="preserve">Tech Industry Reports from Guangzhou Bureau of Statistics.</w:t>
      </w:r>
    </w:p>
    <w:p>
      <w:pPr>
        <w:pStyle w:val="FirstParagraph"/>
      </w:pPr>
      <w:r>
        <w:rPr>
          <w:iCs/>
          <w:i/>
        </w:rPr>
        <w:t xml:space="preserve">This document has been compiled as part of the ongoing laboratory studies regarding international data science practices. All data mentioned pertains to simulated or aggregated public information for educational and analytical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Operations in China Guangzhou</dc:title>
  <dc:creator/>
  <dc:language>en</dc:language>
  <cp:keywords/>
  <dcterms:created xsi:type="dcterms:W3CDTF">2026-07-29T08:34:34Z</dcterms:created>
  <dcterms:modified xsi:type="dcterms:W3CDTF">2026-07-29T08:34:34Z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