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Data</w:t>
      </w:r>
      <w:r>
        <w:t xml:space="preserve"> </w:t>
      </w:r>
      <w:r>
        <w:t xml:space="preserve">Scientist</w:t>
      </w:r>
      <w:r>
        <w:t xml:space="preserve"> </w:t>
      </w:r>
      <w:r>
        <w:t xml:space="preserve">Role</w:t>
      </w:r>
      <w:r>
        <w:t xml:space="preserve"> </w:t>
      </w:r>
      <w:r>
        <w:t xml:space="preserve">Analysis</w:t>
      </w:r>
      <w:r>
        <w:t xml:space="preserve"> </w:t>
      </w:r>
      <w:r>
        <w:t xml:space="preserve">in</w:t>
      </w:r>
      <w:r>
        <w:t xml:space="preserve"> </w:t>
      </w:r>
      <w:r>
        <w:t xml:space="preserve">Berlin,</w:t>
      </w:r>
      <w:r>
        <w:t xml:space="preserve"> </w:t>
      </w:r>
      <w:r>
        <w:t xml:space="preserve">Germany</w:t>
      </w:r>
    </w:p>
    <w:bookmarkStart w:id="32" w:name="Xa12cd2c6cbfef394b4b205e52c2f41e92e76dc8"/>
    <w:p>
      <w:pPr>
        <w:pStyle w:val="Heading1"/>
      </w:pPr>
      <w:r>
        <w:t xml:space="preserve">Laboratory Report: Comprehensive Analysis of the Data Scientist Profile in Berlin, Germany</w:t>
      </w:r>
    </w:p>
    <w:p>
      <w:pPr>
        <w:pStyle w:val="FirstParagraph"/>
      </w:pPr>
      <w:r>
        <w:rPr>
          <w:bCs/>
          <w:b/>
        </w:rPr>
        <w:t xml:space="preserve">Date:</w:t>
      </w:r>
      <w:r>
        <w:t xml:space="preserve"> </w:t>
      </w:r>
      <w:r>
        <w:t xml:space="preserve">October 26, 2023</w:t>
      </w:r>
      <w:r>
        <w:br/>
      </w:r>
      <w:r>
        <w:rPr>
          <w:bCs/>
          <w:b/>
        </w:rPr>
        <w:t xml:space="preserve">Cleaner/Site:</w:t>
      </w:r>
      <w:r>
        <w:t xml:space="preserve"> </w:t>
      </w:r>
      <w:r>
        <w:t xml:space="preserve">Berlin Metropolitan Tech Hub, Germany</w:t>
      </w:r>
      <w:r>
        <w:br/>
      </w:r>
      <w:r>
        <w:rPr>
          <w:bCs/>
          <w:b/>
        </w:rPr>
        <w:t xml:space="preserve">Focal Subject:</w:t>
      </w:r>
      <w:r>
        <w:t xml:space="preserve"> </w:t>
      </w:r>
      <w:r>
        <w:t xml:space="preserve">The Data Scientist Role</w:t>
      </w:r>
    </w:p>
    <w:bookmarkStart w:id="20" w:name="X141f936661622bf79c3dc07f2d9672bbe9451e6"/>
    <w:p>
      <w:pPr>
        <w:pStyle w:val="Heading2"/>
      </w:pPr>
      <w:r>
        <w:t xml:space="preserve">1. Executive Summary and Introduction to the Berlin Context</w:t>
      </w:r>
    </w:p>
    <w:p>
      <w:pPr>
        <w:pStyle w:val="FirstParagraph"/>
      </w:pPr>
      <w:r>
        <w:t xml:space="preserve">This laboratory report serves as a definitive guide and structural analysis for the role of a</w:t>
      </w:r>
      <w:r>
        <w:t xml:space="preserve"> </w:t>
      </w:r>
      <w:r>
        <w:rPr>
          <w:bCs/>
          <w:b/>
        </w:rPr>
        <w:t xml:space="preserve">Data Scientist</w:t>
      </w:r>
      <w:r>
        <w:t xml:space="preserve">, specifically tailored to the unique economic, cultural, and technological landscape of</w:t>
      </w:r>
      <w:r>
        <w:t xml:space="preserve"> </w:t>
      </w:r>
      <w:r>
        <w:rPr>
          <w:bCs/>
          <w:b/>
        </w:rPr>
        <w:t xml:space="preserve">Berlin, Germany</w:t>
      </w:r>
      <w:r>
        <w:t xml:space="preserve">. As one of Europe's leading startups hubs and a rapidly growing tech center, Berlin offers distinct characteristics that influence how data science is practiced. Unlike traditional corporate structures found in southern German cities like Munich or Stuttgart, the</w:t>
      </w:r>
      <w:r>
        <w:t xml:space="preserve"> </w:t>
      </w:r>
      <w:r>
        <w:rPr>
          <w:bCs/>
          <w:b/>
        </w:rPr>
        <w:t xml:space="preserve">Berlin</w:t>
      </w:r>
      <w:r>
        <w:t xml:space="preserve"> </w:t>
      </w:r>
      <w:r>
        <w:t xml:space="preserve">ecosystem is characterized by its flat hierarchies, multilingual environments, and a heavy emphasis on agile methodologies.</w:t>
      </w:r>
      <w:r>
        <w:t xml:space="preserve"> </w:t>
      </w:r>
      <w:r>
        <w:t xml:space="preserve">The primary objective of this document is to dissect the competencies required for a successful</w:t>
      </w:r>
      <w:r>
        <w:t xml:space="preserve"> </w:t>
      </w:r>
      <w:r>
        <w:rPr>
          <w:bCs/>
          <w:b/>
        </w:rPr>
        <w:t xml:space="preserve">Data Scientist</w:t>
      </w:r>
      <w:r>
        <w:t xml:space="preserve"> </w:t>
      </w:r>
      <w:r>
        <w:t xml:space="preserve">within this specific geographic region. It explores not only the technical demands but also the regulatory frameworks imposed by German law and the soft skills necessary to navigate local professional culture. For organizations operating in or expanding to</w:t>
      </w:r>
      <w:r>
        <w:t xml:space="preserve"> </w:t>
      </w:r>
      <w:r>
        <w:rPr>
          <w:bCs/>
          <w:b/>
        </w:rPr>
        <w:t xml:space="preserve">Berlin, Germany</w:t>
      </w:r>
      <w:r>
        <w:t xml:space="preserve">, understanding these nuances is critical for recruitment retention and project success.</w:t>
      </w:r>
    </w:p>
    <w:bookmarkEnd w:id="20"/>
    <w:bookmarkStart w:id="23" w:name="technical-competency-framework"/>
    <w:p>
      <w:pPr>
        <w:pStyle w:val="Heading2"/>
      </w:pPr>
      <w:r>
        <w:t xml:space="preserve">2. Technical Competency Framework</w:t>
      </w:r>
    </w:p>
    <w:p>
      <w:pPr>
        <w:pStyle w:val="FirstParagraph"/>
      </w:pPr>
      <w:r>
        <w:t xml:space="preserve">In the context of a</w:t>
      </w:r>
      <w:r>
        <w:t xml:space="preserve"> </w:t>
      </w:r>
      <w:r>
        <w:rPr>
          <w:bCs/>
          <w:b/>
        </w:rPr>
        <w:t xml:space="preserve">Data Scientist</w:t>
      </w:r>
      <w:r>
        <w:t xml:space="preserve">, technical proficiency forms the foundation of performance. However, the specific tooling and methodological approaches often vary by region due to industry standards prevalent in</w:t>
      </w:r>
      <w:r>
        <w:t xml:space="preserve"> </w:t>
      </w:r>
      <w:r>
        <w:rPr>
          <w:bCs/>
          <w:b/>
        </w:rPr>
        <w:t xml:space="preserve">Berlin, Germany</w:t>
      </w:r>
      <w:r>
        <w:t xml:space="preserve">.</w:t>
      </w:r>
    </w:p>
    <w:bookmarkStart w:id="21" w:name="programming-languages-and-tools"/>
    <w:p>
      <w:pPr>
        <w:pStyle w:val="Heading3"/>
      </w:pPr>
      <w:r>
        <w:t xml:space="preserve">Programming Languages and Tools</w:t>
      </w:r>
    </w:p>
    <w:p>
      <w:pPr>
        <w:pStyle w:val="FirstParagraph"/>
      </w:pPr>
      <w:r>
        <w:t xml:space="preserve">The standard toolkit for a modern</w:t>
      </w:r>
      <w:r>
        <w:t xml:space="preserve"> </w:t>
      </w:r>
      <w:r>
        <w:rPr>
          <w:bCs/>
          <w:b/>
        </w:rPr>
        <w:t xml:space="preserve">Data Scientist</w:t>
      </w:r>
      <w:r>
        <w:t xml:space="preserve"> </w:t>
      </w:r>
      <w:r>
        <w:t xml:space="preserve">includes Python and R. In Berlin's fintech and logistics sectors, SQL remains indispensable. Given the city's strong startup culture, proficiency in cloud platforms such as AWS or Azure is highly valued. However, there is a distinct trend in</w:t>
      </w:r>
      <w:r>
        <w:t xml:space="preserve"> </w:t>
      </w:r>
      <w:r>
        <w:rPr>
          <w:bCs/>
          <w:b/>
        </w:rPr>
        <w:t xml:space="preserve">Berlin</w:t>
      </w:r>
      <w:r>
        <w:t xml:space="preserve"> </w:t>
      </w:r>
      <w:r>
        <w:t xml:space="preserve">towards open-source solutions due to cost-efficiency constraints common among early-stage ventures.</w:t>
      </w:r>
    </w:p>
    <w:bookmarkEnd w:id="21"/>
    <w:bookmarkStart w:id="22" w:name="machine-learning-and-ai-applications"/>
    <w:p>
      <w:pPr>
        <w:pStyle w:val="Heading3"/>
      </w:pPr>
      <w:r>
        <w:t xml:space="preserve">Machine Learning and AI Applications</w:t>
      </w:r>
    </w:p>
    <w:p>
      <w:pPr>
        <w:pStyle w:val="FirstParagraph"/>
      </w:pPr>
      <w:r>
        <w:t xml:space="preserve">The application of machine learning models must align with local industry needs. In</w:t>
      </w:r>
      <w:r>
        <w:t xml:space="preserve"> </w:t>
      </w:r>
      <w:r>
        <w:rPr>
          <w:bCs/>
          <w:b/>
        </w:rPr>
        <w:t xml:space="preserve">Berlin, Germany</w:t>
      </w:r>
      <w:r>
        <w:t xml:space="preserve">, significant investment is directed toward urban tech (Smart City initiatives), mobility solutions, and health-tech (</w:t>
      </w:r>
      <w:r>
        <w:rPr>
          <w:iCs/>
          <w:i/>
        </w:rPr>
        <w:t xml:space="preserve">HealthTech</w:t>
      </w:r>
      <w:r>
        <w:t xml:space="preserve">). Therefore, a</w:t>
      </w:r>
      <w:r>
        <w:t xml:space="preserve"> </w:t>
      </w:r>
      <w:r>
        <w:rPr>
          <w:bCs/>
          <w:b/>
        </w:rPr>
        <w:t xml:space="preserve">Data Scientist</w:t>
      </w:r>
      <w:r>
        <w:t xml:space="preserve"> </w:t>
      </w:r>
      <w:r>
        <w:t xml:space="preserve">working here should possess experience in time-series forecasting for traffic patterns or NLP (Natural Language Processing) for processing multilingual customer feedback.</w:t>
      </w:r>
    </w:p>
    <w:bookmarkEnd w:id="22"/>
    <w:bookmarkEnd w:id="23"/>
    <w:bookmarkStart w:id="26" w:name="Xeb5a8f61febac838d23e450f0fbc5f97309bb16"/>
    <w:p>
      <w:pPr>
        <w:pStyle w:val="Heading2"/>
      </w:pPr>
      <w:r>
        <w:t xml:space="preserve">3. Legal and Ethical Compliance: The German Context</w:t>
      </w:r>
    </w:p>
    <w:p>
      <w:pPr>
        <w:pStyle w:val="FirstParagraph"/>
      </w:pPr>
      <w:r>
        <w:t xml:space="preserve">One cannot discuss data roles in</w:t>
      </w:r>
      <w:r>
        <w:t xml:space="preserve"> </w:t>
      </w:r>
      <w:r>
        <w:rPr>
          <w:bCs/>
          <w:b/>
        </w:rPr>
        <w:t xml:space="preserve">Berlin, Germany</w:t>
      </w:r>
      <w:r>
        <w:t xml:space="preserve">, without addressing the strict regulatory environment. This section highlights why a</w:t>
      </w:r>
      <w:r>
        <w:t xml:space="preserve"> </w:t>
      </w:r>
      <w:r>
        <w:rPr>
          <w:bCs/>
          <w:b/>
        </w:rPr>
        <w:t xml:space="preserve">Data Scientist</w:t>
      </w:r>
      <w:r>
        <w:t xml:space="preserve"> </w:t>
      </w:r>
      <w:r>
        <w:t xml:space="preserve">must be well-versed in compliance issues that differ significantly from those in the United States or Asia.</w:t>
      </w:r>
    </w:p>
    <w:bookmarkStart w:id="24" w:name="the-gdpr-dsgvo"/>
    <w:p>
      <w:pPr>
        <w:pStyle w:val="Heading3"/>
      </w:pPr>
      <w:r>
        <w:t xml:space="preserve">The GDPR (DSGVO)</w:t>
      </w:r>
    </w:p>
    <w:p>
      <w:pPr>
        <w:pStyle w:val="FirstParagraph"/>
      </w:pPr>
      <w:r>
        <w:t xml:space="preserve">The General Data Protection Regulation (GDPR), known locally as DSGVO, is enforced rigorously in</w:t>
      </w:r>
      <w:r>
        <w:t xml:space="preserve"> </w:t>
      </w:r>
      <w:r>
        <w:rPr>
          <w:bCs/>
          <w:b/>
        </w:rPr>
        <w:t xml:space="preserve">Berlin</w:t>
      </w:r>
      <w:r>
        <w:t xml:space="preserve">. A</w:t>
      </w:r>
      <w:r>
        <w:t xml:space="preserve"> </w:t>
      </w:r>
      <w:r>
        <w:rPr>
          <w:bCs/>
          <w:b/>
        </w:rPr>
        <w:t xml:space="preserve">Data Scientist</w:t>
      </w:r>
      <w:r>
        <w:t xml:space="preserve"> </w:t>
      </w:r>
      <w:r>
        <w:t xml:space="preserve">must ensure that all data collection, storage, and processing pipelines are compliant with privacy-by-design principles. This includes implementing anonymization techniques at the source level rather than relying solely on pseudonymization during analysis.</w:t>
      </w:r>
    </w:p>
    <w:bookmarkEnd w:id="24"/>
    <w:bookmarkStart w:id="25" w:name="data-sovereignty-and-storage"/>
    <w:p>
      <w:pPr>
        <w:pStyle w:val="Heading3"/>
      </w:pPr>
      <w:r>
        <w:t xml:space="preserve">Data Sovereignty and Storage</w:t>
      </w:r>
    </w:p>
    <w:p>
      <w:pPr>
        <w:pStyle w:val="FirstParagraph"/>
      </w:pPr>
      <w:r>
        <w:t xml:space="preserve">German companies often prefer to store data within the EU or specifically within</w:t>
      </w:r>
      <w:r>
        <w:t xml:space="preserve"> </w:t>
      </w:r>
      <w:r>
        <w:rPr>
          <w:bCs/>
          <w:b/>
        </w:rPr>
        <w:t xml:space="preserve">Berlin's</w:t>
      </w:r>
      <w:r>
        <w:t xml:space="preserve"> </w:t>
      </w:r>
      <w:r>
        <w:t xml:space="preserve">local data centers to comply with sovereignty laws. A</w:t>
      </w:r>
      <w:r>
        <w:t xml:space="preserve"> </w:t>
      </w:r>
      <w:r>
        <w:rPr>
          <w:bCs/>
          <w:b/>
        </w:rPr>
        <w:t xml:space="preserve">Data Scientist</w:t>
      </w:r>
      <w:r>
        <w:t xml:space="preserve"> </w:t>
      </w:r>
      <w:r>
        <w:t xml:space="preserve">must be aware of these infrastructure constraints when deploying models, ensuring that training data does not inadvertently leave protected zones without appropriate legal mechanisms in place.</w:t>
      </w:r>
    </w:p>
    <w:bookmarkEnd w:id="25"/>
    <w:bookmarkEnd w:id="26"/>
    <w:bookmarkStart w:id="29" w:name="soft-skills-and-cultural-integration"/>
    <w:p>
      <w:pPr>
        <w:pStyle w:val="Heading2"/>
      </w:pPr>
      <w:r>
        <w:t xml:space="preserve">4. Soft Skills and Cultural Integration</w:t>
      </w:r>
    </w:p>
    <w:p>
      <w:pPr>
        <w:pStyle w:val="FirstParagraph"/>
      </w:pPr>
      <w:r>
        <w:t xml:space="preserve">While technical skills are paramount, the success of a</w:t>
      </w:r>
      <w:r>
        <w:t xml:space="preserve"> </w:t>
      </w:r>
      <w:r>
        <w:rPr>
          <w:bCs/>
          <w:b/>
        </w:rPr>
        <w:t xml:space="preserve">Data Scientist</w:t>
      </w:r>
      <w:r>
        <w:t xml:space="preserve"> </w:t>
      </w:r>
      <w:r>
        <w:t xml:space="preserve">in</w:t>
      </w:r>
      <w:r>
        <w:t xml:space="preserve"> </w:t>
      </w:r>
      <w:r>
        <w:rPr>
          <w:bCs/>
          <w:b/>
        </w:rPr>
        <w:t xml:space="preserve">Berlin, Germany</w:t>
      </w:r>
      <w:r>
        <w:t xml:space="preserve">, heavily relies on interpersonal effectiveness and cultural adaptability.</w:t>
      </w:r>
    </w:p>
    <w:bookmarkStart w:id="27" w:name="multilingualism-vs.-english-proficiency"/>
    <w:p>
      <w:pPr>
        <w:pStyle w:val="Heading3"/>
      </w:pPr>
      <w:r>
        <w:t xml:space="preserve">Multilingualism vs. English Proficiency</w:t>
      </w:r>
    </w:p>
    <w:p>
      <w:pPr>
        <w:pStyle w:val="FirstParagraph"/>
      </w:pPr>
      <w:r>
        <w:t xml:space="preserve">Although Berlin is arguably the most international city in Germany, with English being the lingua franca of its tech sector, proficiency in German remains a significant asset for a</w:t>
      </w:r>
      <w:r>
        <w:t xml:space="preserve"> </w:t>
      </w:r>
      <w:r>
        <w:rPr>
          <w:bCs/>
          <w:b/>
        </w:rPr>
        <w:t xml:space="preserve">Data Scientist</w:t>
      </w:r>
      <w:r>
        <w:t xml:space="preserve">. Senior roles often require interaction with local stakeholders who may prefer communicating in German. Furthermore, understanding cultural nuances regarding directness and precision—traits valued in German engineering culture—is essential for effective collaboration.</w:t>
      </w:r>
    </w:p>
    <w:bookmarkEnd w:id="27"/>
    <w:bookmarkStart w:id="28" w:name="agile-and-collaborative-mindset"/>
    <w:p>
      <w:pPr>
        <w:pStyle w:val="Heading3"/>
      </w:pPr>
      <w:r>
        <w:t xml:space="preserve">Agile and Collaborative Mindset</w:t>
      </w:r>
    </w:p>
    <w:p>
      <w:pPr>
        <w:pStyle w:val="FirstParagraph"/>
      </w:pPr>
      <w:r>
        <w:t xml:space="preserve">The startup culture of</w:t>
      </w:r>
      <w:r>
        <w:t xml:space="preserve"> </w:t>
      </w:r>
      <w:r>
        <w:rPr>
          <w:bCs/>
          <w:b/>
        </w:rPr>
        <w:t xml:space="preserve">Berlin</w:t>
      </w:r>
      <w:r>
        <w:t xml:space="preserve">, Germany, favors agility over bureaucracy. A</w:t>
      </w:r>
      <w:r>
        <w:t xml:space="preserve"> </w:t>
      </w:r>
      <w:r>
        <w:rPr>
          <w:bCs/>
          <w:b/>
        </w:rPr>
        <w:t xml:space="preserve">Data Scientist</w:t>
      </w:r>
      <w:r>
        <w:t xml:space="preserve"> </w:t>
      </w:r>
      <w:r>
        <w:t xml:space="preserve">here is expected to work closely with product managers, engineers, and designers in cross-functional teams. The ability to explain complex statistical findings to non-technical stakeholders in a clear, concise manner is vital. This "translation" of data insights into business value is often the defining metric of success for this role in the region.</w:t>
      </w:r>
    </w:p>
    <w:bookmarkEnd w:id="28"/>
    <w:bookmarkEnd w:id="29"/>
    <w:bookmarkStart w:id="30" w:name="market-analysis-and-career-trajectory"/>
    <w:p>
      <w:pPr>
        <w:pStyle w:val="Heading2"/>
      </w:pPr>
      <w:r>
        <w:t xml:space="preserve">5. Market Analysis and Career Trajectory</w:t>
      </w:r>
    </w:p>
    <w:p>
      <w:pPr>
        <w:pStyle w:val="FirstParagraph"/>
      </w:pPr>
      <w:r>
        <w:t xml:space="preserve">The demand for</w:t>
      </w:r>
      <w:r>
        <w:t xml:space="preserve"> </w:t>
      </w:r>
      <w:r>
        <w:rPr>
          <w:bCs/>
          <w:b/>
        </w:rPr>
        <w:t xml:space="preserve">Data Scientist</w:t>
      </w:r>
      <w:r>
        <w:t xml:space="preserve"> </w:t>
      </w:r>
      <w:r>
        <w:t xml:space="preserve">profiles in</w:t>
      </w:r>
      <w:r>
        <w:t xml:space="preserve"> </w:t>
      </w:r>
      <w:r>
        <w:rPr>
          <w:bCs/>
          <w:b/>
        </w:rPr>
        <w:t xml:space="preserve">Berlin, Germany</w:t>
      </w:r>
      <w:r>
        <w:t xml:space="preserve">, has seen exponential growth over the last decade. Salary benchmarks indicate that while compensation may be slightly lower than in Silicon Valley, the quality of life and work-life balance offered by German labor laws provide a robust alternative.</w:t>
      </w:r>
      <w:r>
        <w:t xml:space="preserve"> </w:t>
      </w:r>
      <w:r>
        <w:t xml:space="preserve">For entry-level candidates, establishing a foothold requires strong portfolio projects demonstrating practical application of data science principles. For senior roles, leadership capabilities and experience navigating the specific regulatory landscape of</w:t>
      </w:r>
      <w:r>
        <w:t xml:space="preserve"> </w:t>
      </w:r>
      <w:r>
        <w:rPr>
          <w:bCs/>
          <w:b/>
        </w:rPr>
        <w:t xml:space="preserve">Berlin</w:t>
      </w:r>
      <w:r>
        <w:t xml:space="preserve"> </w:t>
      </w:r>
      <w:r>
        <w:t xml:space="preserve">are expected. The career path typically evolves from individual contributor to Lead Data Scientist or Chief Data Officer (CDO), with increasing responsibility for strategic decision-making and team management.</w:t>
      </w:r>
    </w:p>
    <w:bookmarkEnd w:id="30"/>
    <w:bookmarkStart w:id="31" w:name="conclusion"/>
    <w:p>
      <w:pPr>
        <w:pStyle w:val="Heading2"/>
      </w:pPr>
      <w:r>
        <w:t xml:space="preserve">6. Conclusion</w:t>
      </w:r>
    </w:p>
    <w:p>
      <w:pPr>
        <w:pStyle w:val="FirstParagraph"/>
      </w:pPr>
      <w:r>
        <w:t xml:space="preserve">In summary, the role of a</w:t>
      </w:r>
      <w:r>
        <w:t xml:space="preserve"> </w:t>
      </w:r>
      <w:r>
        <w:rPr>
          <w:bCs/>
          <w:b/>
        </w:rPr>
        <w:t xml:space="preserve">Data Scientist</w:t>
      </w:r>
      <w:r>
        <w:t xml:space="preserve"> </w:t>
      </w:r>
      <w:r>
        <w:t xml:space="preserve">in</w:t>
      </w:r>
      <w:r>
        <w:t xml:space="preserve"> </w:t>
      </w:r>
      <w:r>
        <w:rPr>
          <w:bCs/>
          <w:b/>
        </w:rPr>
        <w:t xml:space="preserve">Berlin, Germany</w:t>
      </w:r>
      <w:r>
        <w:t xml:space="preserve">, is multifaceted. It requires a blend of advanced technical skills in machine learning and big data analytics, rigorous adherence to European data privacy laws like GDPR, and strong cultural adaptability within an international yet locally grounded environment.</w:t>
      </w:r>
      <w:r>
        <w:t xml:space="preserve"> </w:t>
      </w:r>
      <w:r>
        <w:t xml:space="preserve">Organizations seeking to hire or develop</w:t>
      </w:r>
      <w:r>
        <w:t xml:space="preserve"> </w:t>
      </w:r>
      <w:r>
        <w:rPr>
          <w:bCs/>
          <w:b/>
        </w:rPr>
        <w:t xml:space="preserve">Data Scientist</w:t>
      </w:r>
      <w:r>
        <w:t xml:space="preserve"> </w:t>
      </w:r>
      <w:r>
        <w:t xml:space="preserve">talent in this region must prioritize candidates who not only possess coding proficiency but also demonstrate an understanding of the local business etiquette and legal frameworks. By aligning technical capabilities with the specific demands of the</w:t>
      </w:r>
      <w:r>
        <w:t xml:space="preserve"> </w:t>
      </w:r>
      <w:r>
        <w:rPr>
          <w:bCs/>
          <w:b/>
        </w:rPr>
        <w:t xml:space="preserve">Berlin</w:t>
      </w:r>
      <w:r>
        <w:t xml:space="preserve"> </w:t>
      </w:r>
      <w:r>
        <w:t xml:space="preserve">market, companies can leverage data science as a competitive advantage, driving innovation while maintaining compliance and ethical standards. This laboratory report serves as a foundational document for all stakeholders involved in building data-driven teams within this vibrant German metropolis.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Data Scientist Role Analysis in Berlin, Germany</dc:title>
  <dc:creator/>
  <dc:language>en</dc:language>
  <cp:keywords/>
  <dcterms:created xsi:type="dcterms:W3CDTF">2026-07-29T12:01:55Z</dcterms:created>
  <dcterms:modified xsi:type="dcterms:W3CDTF">2026-07-29T12:01:55Z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