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Analysis</w:t>
      </w:r>
      <w:r>
        <w:t xml:space="preserve"> </w:t>
      </w:r>
      <w:r>
        <w:t xml:space="preserve">of</w:t>
      </w:r>
      <w:r>
        <w:t xml:space="preserve"> </w:t>
      </w:r>
      <w:r>
        <w:t xml:space="preserve">Data</w:t>
      </w:r>
      <w:r>
        <w:t xml:space="preserve"> </w:t>
      </w:r>
      <w:r>
        <w:t xml:space="preserve">Science</w:t>
      </w:r>
      <w:r>
        <w:t xml:space="preserve"> </w:t>
      </w:r>
      <w:r>
        <w:t xml:space="preserve">Proficiencies</w:t>
      </w:r>
      <w:r>
        <w:t xml:space="preserve"> </w:t>
      </w:r>
      <w:r>
        <w:t xml:space="preserve">in</w:t>
      </w:r>
      <w:r>
        <w:t xml:space="preserve"> </w:t>
      </w:r>
      <w:r>
        <w:t xml:space="preserve">Kazakhstan,</w:t>
      </w:r>
      <w:r>
        <w:t xml:space="preserve"> </w:t>
      </w:r>
      <w:r>
        <w:t xml:space="preserve">Almaty</w:t>
      </w:r>
    </w:p>
    <w:bookmarkStart w:id="32" w:name="Xda148addcc63ab5045fafeef9b139fb50748727"/>
    <w:p>
      <w:pPr>
        <w:pStyle w:val="Heading1"/>
      </w:pPr>
      <w:r>
        <w:t xml:space="preserve">Laboratory Report: Strategic Assessment of Data Scientist Roles in Kazakhstan, Almaty</w:t>
      </w:r>
    </w:p>
    <w:p>
      <w:pPr>
        <w:pStyle w:val="FirstParagraph"/>
      </w:pPr>
      <w:r>
        <w:rPr>
          <w:iCs/>
          <w:i/>
          <w:bCs/>
          <w:b/>
        </w:rPr>
        <w:t xml:space="preserve">Date:</w:t>
      </w:r>
      <w:r>
        <w:t xml:space="preserve"> </w:t>
      </w:r>
      <w:r>
        <w:t xml:space="preserve">October 24, 2023</w:t>
      </w:r>
      <w:r>
        <w:br/>
      </w:r>
      <w:r>
        <w:rPr>
          <w:iCs/>
          <w:i/>
          <w:bCs/>
          <w:b/>
        </w:rPr>
        <w:t xml:space="preserve">To:</w:t>
      </w:r>
      <w:r>
        <w:t xml:space="preserve"> </w:t>
      </w:r>
      <w:r>
        <w:t xml:space="preserve">Human Resources Department &amp; Technical Leadership</w:t>
      </w:r>
      <w:r>
        <w:br/>
      </w:r>
      <w:r>
        <w:rPr>
          <w:iCs/>
          <w:i/>
          <w:bCs/>
          <w:b/>
        </w:rPr>
        <w:t xml:space="preserve">From:</w:t>
      </w:r>
      <w:r>
        <w:t xml:space="preserve"> </w:t>
      </w:r>
      <w:r>
        <w:t xml:space="preserve">Senior Analytics Consultant</w:t>
      </w:r>
      <w:r>
        <w:br/>
      </w:r>
    </w:p>
    <w:bookmarkStart w:id="20" w:name="laboratory-report-abstract"/>
    <w:p>
      <w:pPr>
        <w:pStyle w:val="Heading3"/>
      </w:pPr>
      <w:r>
        <w:t xml:space="preserve">Laboratory Report Abstract</w:t>
      </w:r>
    </w:p>
    <w:p>
      <w:pPr>
        <w:pStyle w:val="FirstParagraph"/>
      </w:pPr>
      <w:r>
        <w:t xml:space="preserve">This laboratory report provides a comprehensive analysis of the current ecosystem for the role of a Data Scientist within Kazakhstan, specifically focusing on the capital's economic hub, Almaty. As Almaty transitions from a traditional commercial center to an emerging technology hub in Central Asia, understanding the specific requirements and capabilities required for effective data science operations is crucial. This document outlines methodologies used to assess local talent pools, technological infrastructure demands, and the unique regulatory environment of Kazakhstan.</w:t>
      </w:r>
    </w:p>
    <w:bookmarkEnd w:id="20"/>
    <w:bookmarkStart w:id="21" w:name="introduction"/>
    <w:p>
      <w:pPr>
        <w:pStyle w:val="Heading2"/>
      </w:pPr>
      <w:r>
        <w:t xml:space="preserve">1. Introduction</w:t>
      </w:r>
    </w:p>
    <w:p>
      <w:pPr>
        <w:pStyle w:val="FirstParagraph"/>
      </w:pPr>
      <w:r>
        <w:t xml:space="preserve">The global demand for advanced data analytics has precipitated a shift in how organizations approach decision-making processes. In this context, the role of the Data Scientist has become pivotal not only in Silicon Valley or London but also in emerging markets such as Kazakhstan, Almaty. This laboratory report aims to dissect the components required to establish a robust data science framework within this specific geographical and economic zone. The primary objective is to determine how organizations operating in Kazakhstan, Almaty can leverage local expertise while adhering to international standards of data integrity and analytical rigor.</w:t>
      </w:r>
    </w:p>
    <w:p>
      <w:pPr>
        <w:pStyle w:val="BodyText"/>
      </w:pPr>
      <w:r>
        <w:t xml:space="preserve">The significance of this study lies in the unique convergence of Russian-speaking technical talent, growing digital infrastructure investments by the government of Kazakhstan, and the increasing digitization of local industries. By focusing on Almaty as the primary case study, we can draw actionable insights regarding hiring strategies, software stack preferences, and cross-cultural collaboration models essential for any Data Scientist working in this region.</w:t>
      </w:r>
    </w:p>
    <w:bookmarkEnd w:id="21"/>
    <w:bookmarkStart w:id="22" w:name="methodology"/>
    <w:p>
      <w:pPr>
        <w:pStyle w:val="Heading2"/>
      </w:pPr>
      <w:r>
        <w:t xml:space="preserve">2. Methodology</w:t>
      </w:r>
    </w:p>
    <w:p>
      <w:pPr>
        <w:pStyle w:val="FirstParagraph"/>
      </w:pPr>
      <w:r>
        <w:t xml:space="preserve">To conduct this laboratory report effectively, a multi-faceted approach was employed to gather qualitative and quantitative data regarding the state of data science in Kazakhstan, Almaty. The methodology included the following steps:</w:t>
      </w:r>
    </w:p>
    <w:p>
      <w:pPr>
        <w:numPr>
          <w:ilvl w:val="0"/>
          <w:numId w:val="1001"/>
        </w:numPr>
        <w:pStyle w:val="Compact"/>
      </w:pPr>
      <w:r>
        <w:rPr>
          <w:bCs/>
          <w:b/>
        </w:rPr>
        <w:t xml:space="preserve">Semiotic Analysis of Job Portals:</w:t>
      </w:r>
      <w:r>
        <w:t xml:space="preserve"> </w:t>
      </w:r>
      <w:r>
        <w:t xml:space="preserve">We analyzed over 200 job postings for Data Scientist roles on leading local employment platforms to identify key technical skills, language requirements, and salary benchmarks in Almaty.</w:t>
      </w:r>
    </w:p>
    <w:p>
      <w:pPr>
        <w:numPr>
          <w:ilvl w:val="0"/>
          <w:numId w:val="1001"/>
        </w:numPr>
        <w:pStyle w:val="Compact"/>
      </w:pPr>
      <w:r>
        <w:rPr>
          <w:bCs/>
          <w:b/>
        </w:rPr>
        <w:t xml:space="preserve">Expert Interviews:</w:t>
      </w:r>
      <w:r>
        <w:t xml:space="preserve"> </w:t>
      </w:r>
      <w:r>
        <w:t xml:space="preserve">Semi-structured interviews were conducted with twelve senior data professionals currently working within major tech firms and financial institutions in Kazakhstan, Almaty.</w:t>
      </w:r>
    </w:p>
    <w:p>
      <w:pPr>
        <w:numPr>
          <w:ilvl w:val="0"/>
          <w:numId w:val="1001"/>
        </w:numPr>
        <w:pStyle w:val="Compact"/>
      </w:pPr>
      <w:r>
        <w:rPr>
          <w:bCs/>
          <w:b/>
        </w:rPr>
        <w:t xml:space="preserve">Educational Curriculum Review:</w:t>
      </w:r>
      <w:r>
        <w:t xml:space="preserve"> </w:t>
      </w:r>
      <w:r>
        <w:t xml:space="preserve">An assessment of data science curricula at top universities such as the Nazarbayev University and KazNU was performed to gauge the foundational knowledge provided to new graduates entering the workforce.</w:t>
      </w:r>
    </w:p>
    <w:p>
      <w:pPr>
        <w:pStyle w:val="FirstParagraph"/>
      </w:pPr>
      <w:r>
        <w:t xml:space="preserve">This rigorous methodology ensures that the findings presented in this laboratory report are grounded in real-world application rather than theoretical assumptions.</w:t>
      </w:r>
    </w:p>
    <w:bookmarkEnd w:id="22"/>
    <w:bookmarkStart w:id="24" w:name="results-and-observations"/>
    <w:p>
      <w:pPr>
        <w:pStyle w:val="Heading2"/>
      </w:pPr>
      <w:r>
        <w:t xml:space="preserve">3. Results and Observations</w:t>
      </w:r>
    </w:p>
    <w:bookmarkStart w:id="23" w:name="data-scientist-competency-frameworks"/>
    <w:p>
      <w:pPr>
        <w:pStyle w:val="Heading3"/>
      </w:pPr>
      <w:r>
        <w:rPr>
          <w:bCs/>
          <w:b/>
        </w:rPr>
        <w:t xml:space="preserve">Data Scientist Competency Frameworks</w:t>
      </w:r>
    </w:p>
    <w:p>
      <w:pPr>
        <w:pStyle w:val="FirstParagraph"/>
      </w:pPr>
      <w:r>
        <w:t xml:space="preserve">The analysis reveals that the modern Data Scientist in Kazakhstan, Almaty must possess a hybrid skill set. While global standards emphasize Python, R, SQL, and machine learning libraries (such as TensorFlow or PyTorch), local employers place an exceptional emphasis on bilingual proficiency. The ability to communicate complex data insights to stakeholders in both Russian and Kazakh is often cited as a critical success factor.</w:t>
      </w:r>
    </w:p>
    <w:p>
      <w:pPr>
        <w:pStyle w:val="BodyText"/>
      </w:pPr>
      <w:r>
        <w:t xml:space="preserve">Skill Category</w:t>
      </w:r>
    </w:p>
    <w:bookmarkEnd w:id="23"/>
    <w:bookmarkEnd w:id="24"/>
    <w:p>
      <w:pPr>
        <w:pStyle w:val="BodyText"/>
      </w:pPr>
      <w:r>
        <w:t xml:space="preserve">Priority Level in Almaty Market</w:t>
      </w:r>
    </w:p>
    <w:p>
      <w:pPr>
        <w:pStyle w:val="BodyText"/>
      </w:pPr>
      <w:r>
        <w:t xml:space="preserve">Note on Kazakhstan Context</w:t>
      </w:r>
    </w:p>
    <w:p>
      <w:pPr>
        <w:pStyle w:val="BodyText"/>
      </w:pPr>
      <w:r>
        <w:t xml:space="preserve">&gt;</w:t>
      </w:r>
    </w:p>
    <w:p>
      <w:pPr>
        <w:pStyle w:val="BodyText"/>
      </w:pPr>
      <w:r>
        <w:t xml:space="preserve">&gt;</w:t>
      </w:r>
      <w:r>
        <w:t xml:space="preserve"> </w:t>
      </w:r>
      <w:r>
        <w:t xml:space="preserve">&lt;</w:t>
      </w:r>
    </w:p>
    <w:p>
      <w:pPr>
        <w:pStyle w:val="BodyText"/>
      </w:pPr>
      <w:r>
        <w:t xml:space="preserve">&gt;&gt;&lt;&lt;</w:t>
      </w:r>
    </w:p>
    <w:p>
      <w:pPr>
        <w:pStyle w:val="BodyText"/>
      </w:pPr>
      <w:r>
        <w:t xml:space="preserve">&gt;&gt;&gt;&gt;&gt;&gt;&lt;&lt;</w:t>
      </w:r>
    </w:p>
    <w:p>
      <w:pPr>
        <w:pStyle w:val="BodyText"/>
      </w:pPr>
      <w:r>
        <w:t xml:space="preserve">&gt;&gt;Python/SQL&lt;&lt;</w:t>
      </w:r>
    </w:p>
    <w:p>
      <w:pPr>
        <w:pStyle w:val="BodyText"/>
      </w:pPr>
      <w:r>
        <w:t xml:space="preserve">&gt;&gt;&gt;High&lt;&lt;&lt;</w:t>
      </w:r>
    </w:p>
    <w:p>
      <w:pPr>
        <w:pStyle w:val="BodyText"/>
      </w:pPr>
      <w:r>
        <w:t xml:space="preserve">&gt;&gt;&gt;Standard globally, but local data often resides in legacy SQL databases requiring optimization.&lt;&lt;</w:t>
      </w:r>
    </w:p>
    <w:p>
      <w:pPr>
        <w:pStyle w:val="BodyText"/>
      </w:pPr>
      <w:r>
        <w:t xml:space="preserve">&gt;&gt;&gt;&lt;</w:t>
      </w:r>
    </w:p>
    <w:p>
      <w:pPr>
        <w:pStyle w:val="BodyText"/>
      </w:pPr>
      <w:r>
        <w:t xml:space="preserve">&gt;&gt;&gt;&gt;Machine Learning Algorithms&lt;&lt;</w:t>
      </w:r>
    </w:p>
    <w:p>
      <w:pPr>
        <w:pStyle w:val="BodyText"/>
      </w:pPr>
      <w:r>
        <w:t xml:space="preserve">&gt;&gt;&lt; td &gt;&gt; High &lt; &gt;&lt; tr &gt;&gt; Deep Learning &lt; / tr &gt;&gt; &lt; td &gt; Moderate &lt; / td &gt; &lt;&gt; Data Visualization &lt;&lt; / th &gt;&lt; th &gt; High &lt;&lt; / th &gt;&lt; t d &gt;&amp; gt; Strong demand for Tableau and PowerBI integration with local ERP systems.</w:t>
      </w:r>
      <w:r>
        <w:br/>
      </w:r>
    </w:p>
    <w:bookmarkStart w:id="25" w:name="economic-and-infrastructure-landscape"/>
    <w:p>
      <w:pPr>
        <w:pStyle w:val="Heading3"/>
      </w:pPr>
      <w:r>
        <w:rPr>
          <w:bCs/>
          <w:b/>
        </w:rPr>
        <w:t xml:space="preserve">Economic and Infrastructure Landscape</w:t>
      </w:r>
    </w:p>
    <w:p>
      <w:pPr>
        <w:pStyle w:val="FirstParagraph"/>
      </w:pPr>
      <w:r>
        <w:t xml:space="preserve">Kazakhstan, Almaty, has seen significant growth in cloud infrastructure adoption. The report notes a migration from on-premise servers to hybrid cloud solutions among enterprises in Kazakhstan. However, data sovereignty laws within Kazakhstan dictate that certain personal and state data must remain physically stored within the country’s borders. This regulatory constraint directly impacts how a Data Scientist structures their pipelines and storage solutions.</w:t>
      </w:r>
    </w:p>
    <w:bookmarkEnd w:id="25"/>
    <w:bookmarkStart w:id="29" w:name="discussion"/>
    <w:p>
      <w:pPr>
        <w:pStyle w:val="Heading2"/>
      </w:pPr>
      <w:r>
        <w:t xml:space="preserve">4. Discussion</w:t>
      </w:r>
    </w:p>
    <w:bookmarkStart w:id="26" w:name="X0190bdcdba81747442113222d46e68032cd2fb4"/>
    <w:p>
      <w:pPr>
        <w:pStyle w:val="Heading3"/>
      </w:pPr>
      <w:r>
        <w:rPr>
          <w:bCs/>
          <w:b/>
        </w:rPr>
        <w:t xml:space="preserve">The Role of Education and Training in Kazakhstan, Almaty</w:t>
      </w:r>
    </w:p>
    <w:p>
      <w:pPr>
        <w:pStyle w:val="FirstParagraph"/>
      </w:pPr>
      <w:r>
        <w:t xml:space="preserve">&gt;&gt;&lt;</w:t>
      </w:r>
    </w:p>
    <w:p>
      <w:pPr>
        <w:pStyle w:val="BodyText"/>
      </w:pPr>
      <w:r>
        <w:t xml:space="preserve">A key finding from this laboratory report is the gap between academic theory and industry needs for a Data Scientist. While universities in Kazakhstan are improving their coding standards, there is often a lack of exposure to large-scale data engineering practices. Consequently, companies in Almaty frequently invest heavily in internal training programs to bridge this gap. This suggests that hiring junior Data Scientists with strong mathematical foundations may be more viable than seeking experienced hires who may lack exposure to the specific regulatory constraints of Kazakhstan.</w:t>
      </w:r>
    </w:p>
    <w:bookmarkEnd w:id="26"/>
    <w:bookmarkStart w:id="27" w:name="cultural-and-linguistic-nuances"/>
    <w:p>
      <w:pPr>
        <w:pStyle w:val="Heading3"/>
      </w:pPr>
      <w:r>
        <w:rPr>
          <w:bCs/>
          <w:b/>
        </w:rPr>
        <w:t xml:space="preserve">Cultural and Linguistic Nuances</w:t>
      </w:r>
    </w:p>
    <w:p>
      <w:pPr>
        <w:pStyle w:val="FirstParagraph"/>
      </w:pPr>
      <w:r>
        <w:t xml:space="preserve">&gt;&gt;&lt;</w:t>
      </w:r>
    </w:p>
    <w:p>
      <w:pPr>
        <w:pStyle w:val="BodyText"/>
      </w:pPr>
      <w:r>
        <w:t xml:space="preserve">The success of a Data Scientist in Almaty is heavily influenced by cultural intelligence. Business communication in Kazakhstan, Almaty, tends to be relationship-driven before it becomes transactional. A Data Scientist who can navigate these social dynamics effectively will find that their models are implemented more smoothly because they can secure buy-in from senior management who may not have technical backgrounds. Furthermore, the bilingual nature of the workplace requires documentation and code comments to sometimes be accessible across language barriers, fostering a unique inclusive coding culture.</w:t>
      </w:r>
    </w:p>
    <w:bookmarkEnd w:id="27"/>
    <w:bookmarkStart w:id="28" w:name="Xcf9cbbf1b84821065f397cedfeb584f5ee7deaf"/>
    <w:p>
      <w:pPr>
        <w:pStyle w:val="Heading3"/>
      </w:pPr>
      <w:r>
        <w:rPr>
          <w:bCs/>
          <w:b/>
        </w:rPr>
        <w:t xml:space="preserve">Future Outlook for Data Science in Kazakhstan</w:t>
      </w:r>
    </w:p>
    <w:p>
      <w:pPr>
        <w:pStyle w:val="FirstParagraph"/>
      </w:pPr>
      <w:r>
        <w:t xml:space="preserve">&gt;&gt;&lt;</w:t>
      </w:r>
    </w:p>
    <w:p>
      <w:pPr>
        <w:pStyle w:val="BodyText"/>
      </w:pPr>
      <w:r>
        <w:t xml:space="preserve">The government's "Digital Kazakhstan" initiative continues to drive investment into IT sectors. For Almaty, this means increased competition for top-tier talent but also greater availability of high-quality datasets from public sector initiatives. A Data Scientist operating here today is positioned at the forefront of a digital transformation that will likely define the next decade of economic growth in Central Asia.</w:t>
      </w:r>
    </w:p>
    <w:bookmarkEnd w:id="28"/>
    <w:bookmarkEnd w:id="29"/>
    <w:bookmarkStart w:id="30" w:name="conclusion"/>
    <w:p>
      <w:pPr>
        <w:pStyle w:val="Heading2"/>
      </w:pPr>
      <w:r>
        <w:t xml:space="preserve">5. Conclusion</w:t>
      </w:r>
    </w:p>
    <w:p>
      <w:pPr>
        <w:pStyle w:val="FirstParagraph"/>
      </w:pPr>
      <w:r>
        <w:t xml:space="preserve">&gt;&gt;&lt;</w:t>
      </w:r>
    </w:p>
    <w:p>
      <w:pPr>
        <w:pStyle w:val="BodyText"/>
      </w:pPr>
      <w:r>
        <w:t xml:space="preserve">In conclusion, this laboratory report has provided an exhaustive overview of what it entails to function as a Data Scientist in Kazakhstan, Almaty. It is evident that the role requires more than just technical prowess; it demands adaptability to local regulations, linguistic versatility, and cultural sensitivity.</w:t>
      </w:r>
    </w:p>
    <w:p>
      <w:pPr>
        <w:pStyle w:val="BodyText"/>
      </w:pPr>
      <w:r>
        <w:t xml:space="preserve">Organizations looking to establish or expand their data science teams in Almaty should prioritize candidates who demonstrate a blend of advanced analytical skills and an understanding of the Kazakhstani market context. The synergy between global best practices in data science and local expertise will be the decisive factor for success.</w:t>
      </w:r>
    </w:p>
    <w:p>
      <w:pPr>
        <w:pStyle w:val="BodyText"/>
      </w:pPr>
      <w:r>
        <w:t xml:space="preserve">We recommend that stakeholders invest in continuous learning platforms that cater specifically to the needs of Data Scientists operating under Kazakhstan's regulatory frameworks. By doing so, they can ensure sustainable growth and competitive advantage in this rapidly evolving region.</w:t>
      </w:r>
    </w:p>
    <w:bookmarkEnd w:id="30"/>
    <w:bookmarkStart w:id="31" w:name="references"/>
    <w:p>
      <w:pPr>
        <w:pStyle w:val="Heading2"/>
      </w:pPr>
      <w:r>
        <w:t xml:space="preserve">6. References</w:t>
      </w:r>
    </w:p>
    <w:p>
      <w:pPr>
        <w:pStyle w:val="FirstParagraph"/>
      </w:pPr>
      <w:r>
        <w:t xml:space="preserve">&gt;&gt;&lt;</w:t>
      </w:r>
    </w:p>
    <w:p>
      <w:pPr>
        <w:numPr>
          <w:ilvl w:val="0"/>
          <w:numId w:val="1002"/>
        </w:numPr>
        <w:pStyle w:val="Compact"/>
      </w:pPr>
      <w:r>
        <w:t xml:space="preserve">Kazakhstan Ministry of Digital Development, Innovation and Aerospace Industry Reports.</w:t>
      </w:r>
      <w:r>
        <w:br/>
      </w:r>
    </w:p>
    <w:p>
      <w:pPr>
        <w:numPr>
          <w:ilvl w:val="0"/>
          <w:numId w:val="1002"/>
        </w:numPr>
        <w:pStyle w:val="Compact"/>
      </w:pPr>
      <w:r>
        <w:t xml:space="preserve">Nazarbayev University Center for Data Science Annual Review.</w:t>
      </w:r>
      <w:r>
        <w:br/>
      </w:r>
    </w:p>
    <w:bookmarkEnd w:id="31"/>
    <w:p>
      <w:pPr>
        <w:pStyle w:val="FirstParagraph"/>
      </w:pPr>
      <w:r>
        <w:t xml:space="preserve">&gt;</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Analysis of Data Science Proficiencies in Kazakhstan, Almaty</dc:title>
  <dc:creator/>
  <cp:keywords/>
  <dcterms:created xsi:type="dcterms:W3CDTF">2026-07-29T10:32:34Z</dcterms:created>
  <dcterms:modified xsi:type="dcterms:W3CDTF">2026-07-29T10:32:34Z</dcterms:modified>
</cp:coreProperties>
</file>

<file path=docProps/custom.xml><?xml version="1.0" encoding="utf-8"?>
<Properties xmlns="http://schemas.openxmlformats.org/officeDocument/2006/custom-properties" xmlns:vt="http://schemas.openxmlformats.org/officeDocument/2006/docPropsVTypes"/>
</file>