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w:t>
      </w:r>
      <w:r>
        <w:t xml:space="preserve"> </w:t>
      </w:r>
      <w:r>
        <w:t xml:space="preserve">Clinical</w:t>
      </w:r>
      <w:r>
        <w:t xml:space="preserve"> </w:t>
      </w:r>
      <w:r>
        <w:t xml:space="preserve">Lab</w:t>
      </w:r>
      <w:r>
        <w:t xml:space="preserve"> </w:t>
      </w:r>
      <w:r>
        <w:t xml:space="preserve">Report:</w:t>
      </w:r>
      <w:r>
        <w:t xml:space="preserve"> </w:t>
      </w:r>
      <w:r>
        <w:t xml:space="preserve">Comprehensive</w:t>
      </w:r>
      <w:r>
        <w:t xml:space="preserve"> </w:t>
      </w:r>
      <w:r>
        <w:t xml:space="preserve">Oral</w:t>
      </w:r>
      <w:r>
        <w:t xml:space="preserve"> </w:t>
      </w:r>
      <w:r>
        <w:t xml:space="preserve">Diagnostics</w:t>
      </w:r>
      <w:r>
        <w:t xml:space="preserve"> </w:t>
      </w:r>
      <w:r>
        <w:t xml:space="preserve">and</w:t>
      </w:r>
      <w:r>
        <w:t xml:space="preserve"> </w:t>
      </w:r>
      <w:r>
        <w:t xml:space="preserve">Treatment</w:t>
      </w:r>
      <w:r>
        <w:t xml:space="preserve"> </w:t>
      </w:r>
      <w:r>
        <w:t xml:space="preserve">Protocols</w:t>
      </w:r>
      <w:r>
        <w:t xml:space="preserve"> </w:t>
      </w:r>
      <w:r>
        <w:t xml:space="preserve">in</w:t>
      </w:r>
      <w:r>
        <w:t xml:space="preserve"> </w:t>
      </w:r>
      <w:r>
        <w:t xml:space="preserve">Algiers,</w:t>
      </w:r>
      <w:r>
        <w:t xml:space="preserve"> </w:t>
      </w:r>
      <w:r>
        <w:t xml:space="preserve">Algeria</w:t>
      </w:r>
    </w:p>
    <w:bookmarkStart w:id="29" w:name="X89d3ce4366f59a9c34dc702aa24c5a341e2868f"/>
    <w:p>
      <w:pPr>
        <w:pStyle w:val="Heading1"/>
      </w:pPr>
      <w:r>
        <w:t xml:space="preserve">Clinical Laboratory Report: Oral Pathology and Prosthetic Analysis</w:t>
      </w:r>
    </w:p>
    <w:p>
      <w:pPr>
        <w:pStyle w:val="FirstParagraph"/>
      </w:pPr>
      <w:r>
        <w:rPr>
          <w:bCs/>
          <w:b/>
        </w:rPr>
        <w:t xml:space="preserve">Institution:</w:t>
      </w:r>
      <w:r>
        <w:t xml:space="preserve"> </w:t>
      </w:r>
      <w:r>
        <w:t xml:space="preserve">Center for Advanced Dental Research and Clinical Practice</w:t>
      </w:r>
      <w:r>
        <w:br/>
      </w:r>
      <w:r>
        <w:rPr>
          <w:bCs/>
          <w:b/>
        </w:rPr>
        <w:t xml:space="preserve">Location:</w:t>
      </w:r>
      <w:r>
        <w:t xml:space="preserve"> </w:t>
      </w:r>
      <w:r>
        <w:t xml:space="preserve">Algiers, Algeria</w:t>
      </w:r>
      <w:r>
        <w:br/>
      </w:r>
      <w:r>
        <w:rPr>
          <w:bCs/>
          <w:b/>
        </w:rPr>
        <w:t xml:space="preserve">Date of Report:</w:t>
      </w:r>
      <w:r>
        <w:t xml:space="preserve"> </w:t>
      </w:r>
      <w:r>
        <w:t xml:space="preserve">October 26, 2023</w:t>
      </w:r>
      <w:r>
        <w:br/>
      </w:r>
    </w:p>
    <w:p>
      <w:pPr>
        <w:pStyle w:val="BodyText"/>
      </w:pPr>
      <w:r>
        <w:t xml:space="preserve">Patient ID:: ALG-DENT-8940-XJ</w:t>
      </w:r>
    </w:p>
    <w:bookmarkStart w:id="20" w:name="executive-summary-and-introduction"/>
    <w:p>
      <w:pPr>
        <w:pStyle w:val="Heading2"/>
      </w:pPr>
      <w:r>
        <w:t xml:space="preserve">1. Executive Summary and Introduction</w:t>
      </w:r>
    </w:p>
    <w:p>
      <w:pPr>
        <w:pStyle w:val="FirstParagraph"/>
      </w:pPr>
      <w:r>
        <w:t xml:space="preserve">This document serves as a comprehensive laboratory report detailing the diagnostic findings, microbiological analysis, and prosthetic requirements for a patient presenting with complex oral health issues in</w:t>
      </w:r>
      <w:r>
        <w:t xml:space="preserve"> </w:t>
      </w:r>
      <w:r>
        <w:rPr>
          <w:bCs/>
          <w:b/>
        </w:rPr>
        <w:t xml:space="preserve">Dentist</w:t>
      </w:r>
      <w:r>
        <w:t xml:space="preserve"> </w:t>
      </w:r>
      <w:r>
        <w:t xml:space="preserve">care facilities within Algiers, Algeria. The purpose of this report is to bridge the gap between clinical observation and laboratory fabrication, ensuring that the final restorative solutions are tailored to both the physiological needs of the patient and the specific environmental conditions prevalent in</w:t>
      </w:r>
      <w:r>
        <w:t xml:space="preserve"> </w:t>
      </w:r>
      <w:r>
        <w:rPr>
          <w:bCs/>
          <w:b/>
        </w:rPr>
        <w:t xml:space="preserve">Algeria Algiers</w:t>
      </w:r>
      <w:r>
        <w:t xml:space="preserve">.</w:t>
      </w:r>
      <w:r>
        <w:t xml:space="preserve"> </w:t>
      </w:r>
      <w:r>
        <w:t xml:space="preserve">The city of</w:t>
      </w:r>
      <w:r>
        <w:t xml:space="preserve"> </w:t>
      </w:r>
      <w:r>
        <w:rPr>
          <w:bCs/>
          <w:b/>
        </w:rPr>
        <w:t xml:space="preserve">Algeria Algiers</w:t>
      </w:r>
      <w:r>
        <w:t xml:space="preserve">, characterized by its coastal Mediterranean climate with high humidity levels during certain seasons and distinct temperature fluctuations, presents unique challenges for dental materials. The interaction between oral prosthetics, restorative composites, and the local atmospheric conditions can influence material longevity. Furthermore, dietary habits common in the region of</w:t>
      </w:r>
      <w:r>
        <w:t xml:space="preserve"> </w:t>
      </w:r>
      <w:r>
        <w:rPr>
          <w:bCs/>
          <w:b/>
        </w:rPr>
        <w:t xml:space="preserve">Algeria Algiers</w:t>
      </w:r>
      <w:r>
        <w:t xml:space="preserve">, which include a high consumption of carbohydrates and sugary beverages alongside traditional foods such as baklava and couscous with sweet sauces, contribute significantly to cariogenic risk profiles. This report addresses these local factors by integrating rigorous laboratory testing with localized clinical strategies.</w:t>
      </w:r>
    </w:p>
    <w:bookmarkEnd w:id="20"/>
    <w:bookmarkStart w:id="21" w:name="Xc8a461ec812677fa1de4e1c9152b99aa6f0d0d9"/>
    <w:p>
      <w:pPr>
        <w:pStyle w:val="Heading2"/>
      </w:pPr>
      <w:r>
        <w:t xml:space="preserve">2. Clinical Presentation and Patient History</w:t>
      </w:r>
    </w:p>
    <w:p>
      <w:pPr>
        <w:pStyle w:val="FirstParagraph"/>
      </w:pPr>
      <w:r>
        <w:t xml:space="preserve">The patient is a 45-year-old male residing in the Bab El Oued district of</w:t>
      </w:r>
      <w:r>
        <w:t xml:space="preserve"> </w:t>
      </w:r>
      <w:r>
        <w:rPr>
          <w:bCs/>
          <w:b/>
        </w:rPr>
        <w:t xml:space="preserve">Algeria Algiers</w:t>
      </w:r>
      <w:r>
        <w:t xml:space="preserve">. He presented with complaints of intermittent pain in the mandibular right quadrant, sensitivity to thermal changes, and aesthetic concerns regarding anterior discoloration. The patient has a history of limited access to routine preventative care due to socioeconomic factors common in certain areas of</w:t>
      </w:r>
      <w:r>
        <w:t xml:space="preserve"> </w:t>
      </w:r>
      <w:r>
        <w:rPr>
          <w:bCs/>
          <w:b/>
        </w:rPr>
        <w:t xml:space="preserve">Algeria Algiers</w:t>
      </w:r>
      <w:r>
        <w:t xml:space="preserve">, where dental insurance coverage is not yet universal for all private practices.</w:t>
      </w:r>
      <w:r>
        <w:t xml:space="preserve"> </w:t>
      </w:r>
      <w:r>
        <w:t xml:space="preserve">Clinical examination by the attending</w:t>
      </w:r>
      <w:r>
        <w:t xml:space="preserve"> </w:t>
      </w:r>
      <w:r>
        <w:rPr>
          <w:bCs/>
          <w:b/>
        </w:rPr>
        <w:t xml:space="preserve">Dentist</w:t>
      </w:r>
      <w:r>
        <w:t xml:space="preserve"> </w:t>
      </w:r>
      <w:r>
        <w:t xml:space="preserve">revealed:</w:t>
      </w:r>
      <w:r>
        <w:t xml:space="preserve"> </w:t>
      </w:r>
      <w:r>
        <w:t xml:space="preserve">* Moderate enamel erosion on maxillary incisors, potentially linked to dietary acidity and environmental humidity affecting saliva buffer capacity.</w:t>
      </w:r>
      <w:r>
        <w:t xml:space="preserve"> </w:t>
      </w:r>
      <w:r>
        <w:t xml:space="preserve">* Recurrent decay at the margins of existing amalgam restorations in the posterior mandible.</w:t>
      </w:r>
      <w:r>
        <w:t xml:space="preserve"> </w:t>
      </w:r>
      <w:r>
        <w:t xml:space="preserve">* Early signs of periodontal inflammation, consistent with plaque accumulation due to irregular brushing habits.</w:t>
      </w:r>
    </w:p>
    <w:bookmarkEnd w:id="21"/>
    <w:bookmarkStart w:id="25" w:name="laboratory-diagnostic-procedures"/>
    <w:p>
      <w:pPr>
        <w:pStyle w:val="Heading2"/>
      </w:pPr>
      <w:r>
        <w:t xml:space="preserve">3. Laboratory Diagnostic Procedures</w:t>
      </w:r>
    </w:p>
    <w:p>
      <w:pPr>
        <w:pStyle w:val="FirstParagraph"/>
      </w:pPr>
      <w:r>
        <w:t xml:space="preserve">To ensure a holistic approach to</w:t>
      </w:r>
      <w:r>
        <w:t xml:space="preserve"> </w:t>
      </w:r>
      <w:r>
        <w:rPr>
          <w:bCs/>
          <w:b/>
        </w:rPr>
        <w:t xml:space="preserve">Dentist</w:t>
      </w:r>
      <w:r>
        <w:t xml:space="preserve"> </w:t>
      </w:r>
      <w:r>
        <w:t xml:space="preserve">practice in this region, a multi-phase laboratory protocol was initiated. This phase is critical for understanding the biological and material interactions specific to the patient's environment in</w:t>
      </w:r>
      <w:r>
        <w:t xml:space="preserve"> </w:t>
      </w:r>
      <w:r>
        <w:rPr>
          <w:bCs/>
          <w:b/>
        </w:rPr>
        <w:t xml:space="preserve">Algeria Algiers</w:t>
      </w:r>
      <w:r>
        <w:t xml:space="preserve">.</w:t>
      </w:r>
    </w:p>
    <w:bookmarkStart w:id="22" w:name="X68d48169ea82192f08df73ef7f392f9bc7d52f1"/>
    <w:p>
      <w:pPr>
        <w:pStyle w:val="Heading3"/>
      </w:pPr>
      <w:r>
        <w:t xml:space="preserve">3.1 Microbiological Analysis of Plaque Samples</w:t>
      </w:r>
    </w:p>
    <w:p>
      <w:pPr>
        <w:pStyle w:val="FirstParagraph"/>
      </w:pPr>
      <w:r>
        <w:t xml:space="preserve">Plaque samples were collected from the gingival sulcus of teeth #46, #47, and #11. These samples were sent to the central laboratory in</w:t>
      </w:r>
      <w:r>
        <w:t xml:space="preserve"> </w:t>
      </w:r>
      <w:r>
        <w:rPr>
          <w:bCs/>
          <w:b/>
        </w:rPr>
        <w:t xml:space="preserve">Algeria Algiers</w:t>
      </w:r>
      <w:r>
        <w:t xml:space="preserve"> </w:t>
      </w:r>
      <w:r>
        <w:t xml:space="preserve">for culture and sensitivity analysis. The goal was to identify predominant bacterial strains such as *Streptococcus mutans* and *Lactobacillus acidophilus*. Preliminary results indicate a high load of cariogenic bacteria, reinforcing the need for aggressive non-surgical periodontal therapy before any restorative work begins. This data is crucial for the</w:t>
      </w:r>
      <w:r>
        <w:t xml:space="preserve"> </w:t>
      </w:r>
      <w:r>
        <w:rPr>
          <w:bCs/>
          <w:b/>
        </w:rPr>
        <w:t xml:space="preserve">Dentist</w:t>
      </w:r>
      <w:r>
        <w:t xml:space="preserve"> </w:t>
      </w:r>
      <w:r>
        <w:t xml:space="preserve">to customize antimicrobial rinses recommended to patients in</w:t>
      </w:r>
      <w:r>
        <w:t xml:space="preserve"> </w:t>
      </w:r>
      <w:r>
        <w:rPr>
          <w:bCs/>
          <w:b/>
        </w:rPr>
        <w:t xml:space="preserve">Algeria Algiers</w:t>
      </w:r>
      <w:r>
        <w:t xml:space="preserve">, considering local water fluoridation levels which may vary by district.</w:t>
      </w:r>
    </w:p>
    <w:bookmarkEnd w:id="22"/>
    <w:bookmarkStart w:id="23" w:name="X8e2b8a4d35bffb782f0d59db2849728c38a9a2f"/>
    <w:p>
      <w:pPr>
        <w:pStyle w:val="Heading3"/>
      </w:pPr>
      <w:r>
        <w:t xml:space="preserve">3.2 Occlusal Analysis and Bitewing Radiography</w:t>
      </w:r>
    </w:p>
    <w:p>
      <w:pPr>
        <w:pStyle w:val="FirstParagraph"/>
      </w:pPr>
      <w:r>
        <w:t xml:space="preserve">Digital radiographs were processed using software calibrated for high-resolution imaging, essential for detecting interproximal caries that are often missed in visual exams common among busy</w:t>
      </w:r>
      <w:r>
        <w:t xml:space="preserve"> </w:t>
      </w:r>
      <w:r>
        <w:rPr>
          <w:bCs/>
          <w:b/>
        </w:rPr>
        <w:t xml:space="preserve">Dentist</w:t>
      </w:r>
      <w:r>
        <w:t xml:space="preserve"> </w:t>
      </w:r>
      <w:r>
        <w:t xml:space="preserve">clinics in</w:t>
      </w:r>
      <w:r>
        <w:t xml:space="preserve"> </w:t>
      </w:r>
      <w:r>
        <w:rPr>
          <w:bCs/>
          <w:b/>
        </w:rPr>
        <w:t xml:space="preserve">Algeria Algiers</w:t>
      </w:r>
      <w:r>
        <w:t xml:space="preserve">. The analysis revealed deep occlusal caries on tooth #46 extending into the dentin. Occlusal force mapping was conducted to determine the bite pressure, which is vital for selecting appropriate restorative materials. Given the high hardness of local water supplies in parts of</w:t>
      </w:r>
      <w:r>
        <w:t xml:space="preserve"> </w:t>
      </w:r>
      <w:r>
        <w:rPr>
          <w:bCs/>
          <w:b/>
        </w:rPr>
        <w:t xml:space="preserve">Algeria Algiers</w:t>
      </w:r>
      <w:r>
        <w:t xml:space="preserve">, enamel wear can be accelerated; thus, durable composite resins or ceramics are preferred over softer amalgam alternatives for long-term success.</w:t>
      </w:r>
    </w:p>
    <w:bookmarkEnd w:id="23"/>
    <w:bookmarkStart w:id="24" w:name="impressions-and-digital-scanning"/>
    <w:p>
      <w:pPr>
        <w:pStyle w:val="Heading3"/>
      </w:pPr>
      <w:r>
        <w:t xml:space="preserve">3.3 Impressions and Digital Scanning</w:t>
      </w:r>
    </w:p>
    <w:p>
      <w:pPr>
        <w:pStyle w:val="FirstParagraph"/>
      </w:pPr>
      <w:r>
        <w:t xml:space="preserve">For the prosthetic restoration of tooth #46, a polyvinyl siloxane impression was taken alongside an intraoral digital scan. The digital model allows for precise fabrication in the laboratory based in</w:t>
      </w:r>
      <w:r>
        <w:t xml:space="preserve"> </w:t>
      </w:r>
      <w:r>
        <w:rPr>
          <w:bCs/>
          <w:b/>
        </w:rPr>
        <w:t xml:space="preserve">Algeria Algiers</w:t>
      </w:r>
      <w:r>
        <w:t xml:space="preserve">, ensuring that the crown or onlay fits perfectly with minimal adjustment time. This reduces chair-side time for the</w:t>
      </w:r>
      <w:r>
        <w:t xml:space="preserve"> </w:t>
      </w:r>
      <w:r>
        <w:rPr>
          <w:bCs/>
          <w:b/>
        </w:rPr>
        <w:t xml:space="preserve">Dentist</w:t>
      </w:r>
      <w:r>
        <w:t xml:space="preserve"> </w:t>
      </w:r>
      <w:r>
        <w:t xml:space="preserve">and improves patient comfort, a key metric in modern healthcare delivery within urban centers like</w:t>
      </w:r>
      <w:r>
        <w:t xml:space="preserve"> </w:t>
      </w:r>
      <w:r>
        <w:rPr>
          <w:bCs/>
          <w:b/>
        </w:rPr>
        <w:t xml:space="preserve">Algeria Algiers</w:t>
      </w:r>
      <w:r>
        <w:t xml:space="preserve">.</w:t>
      </w:r>
    </w:p>
    <w:bookmarkEnd w:id="24"/>
    <w:bookmarkEnd w:id="25"/>
    <w:bookmarkStart w:id="26" w:name="X029f14a4f96c902b5d245909cf68378026a0279"/>
    <w:p>
      <w:pPr>
        <w:pStyle w:val="Heading2"/>
      </w:pPr>
      <w:r>
        <w:t xml:space="preserve">4. Material Selection Based on Local Environmental Factors</w:t>
      </w:r>
    </w:p>
    <w:p>
      <w:pPr>
        <w:pStyle w:val="FirstParagraph"/>
      </w:pPr>
      <w:r>
        <w:t xml:space="preserve">A critical component of this lab report is the justification for material selection based on the unique context of</w:t>
      </w:r>
      <w:r>
        <w:t xml:space="preserve"> </w:t>
      </w:r>
      <w:r>
        <w:rPr>
          <w:bCs/>
          <w:b/>
        </w:rPr>
        <w:t xml:space="preserve">Algeria Algiers</w:t>
      </w:r>
      <w:r>
        <w:t xml:space="preserve">.</w:t>
      </w:r>
      <w:r>
        <w:t xml:space="preserve"> </w:t>
      </w:r>
      <w:r>
        <w:t xml:space="preserve">1. **Thermal Conductivity and Expansion:** The temperature variations in</w:t>
      </w:r>
      <w:r>
        <w:t xml:space="preserve"> </w:t>
      </w:r>
      <w:r>
        <w:rPr>
          <w:bCs/>
          <w:b/>
        </w:rPr>
        <w:t xml:space="preserve">Algeria Algiers</w:t>
      </w:r>
      <w:r>
        <w:t xml:space="preserve">, ranging from hot summers to mild winters, can cause expansion and contraction of dental materials. Ceramic restorations are recommended for their stability against thermal cycling compared to some metal alloys which may degrade faster under such stress.</w:t>
      </w:r>
      <w:r>
        <w:t xml:space="preserve"> </w:t>
      </w:r>
      <w:r>
        <w:t xml:space="preserve">2. **Humidity Effects on Adhesion:** The coastal humidity of</w:t>
      </w:r>
      <w:r>
        <w:t xml:space="preserve"> </w:t>
      </w:r>
      <w:r>
        <w:rPr>
          <w:bCs/>
          <w:b/>
        </w:rPr>
        <w:t xml:space="preserve">Algeria Algiers</w:t>
      </w:r>
      <w:r>
        <w:t xml:space="preserve"> </w:t>
      </w:r>
      <w:r>
        <w:t xml:space="preserve">can affect the bonding strength of resin-based composites if not handled correctly in the operatory. The laboratory recommends specific etching protocols and adhesive systems that are proven to perform well in high-humidity environments, ensuring the longevity of fillings performed by any competent</w:t>
      </w:r>
      <w:r>
        <w:t xml:space="preserve"> </w:t>
      </w:r>
      <w:r>
        <w:rPr>
          <w:bCs/>
          <w:b/>
        </w:rPr>
        <w:t xml:space="preserve">Dentist</w:t>
      </w:r>
      <w:r>
        <w:t xml:space="preserve">.</w:t>
      </w:r>
      <w:r>
        <w:t xml:space="preserve"> </w:t>
      </w:r>
      <w:r>
        <w:t xml:space="preserve">3. **Aesthetic Demands:** Patients in</w:t>
      </w:r>
      <w:r>
        <w:t xml:space="preserve"> </w:t>
      </w:r>
      <w:r>
        <w:rPr>
          <w:bCs/>
          <w:b/>
        </w:rPr>
        <w:t xml:space="preserve">Algeria Algiers</w:t>
      </w:r>
      <w:r>
        <w:t xml:space="preserve">, particularly in urban professional settings, place a high value on aesthetic outcomes. The lab has selected zirconia-based ceramics for their strength and natural translucency, meeting the aesthetic expectations of the local population while providing the durability required for posterior teeth.</w:t>
      </w:r>
    </w:p>
    <w:bookmarkEnd w:id="26"/>
    <w:bookmarkStart w:id="27" w:name="treatment-plan-and-recommendations"/>
    <w:p>
      <w:pPr>
        <w:pStyle w:val="Heading2"/>
      </w:pPr>
      <w:r>
        <w:t xml:space="preserve">5. Treatment Plan and Recommendations</w:t>
      </w:r>
    </w:p>
    <w:p>
      <w:pPr>
        <w:pStyle w:val="FirstParagraph"/>
      </w:pPr>
      <w:r>
        <w:t xml:space="preserve">Based on the laboratory findings and clinical assessment, the following treatment plan is recommended:</w:t>
      </w:r>
      <w:r>
        <w:t xml:space="preserve"> </w:t>
      </w:r>
      <w:r>
        <w:t xml:space="preserve">1. **Phase I: Preventive Therapy:** Implementation of a strict oral hygiene protocol tailored to local dietary habits in</w:t>
      </w:r>
      <w:r>
        <w:t xml:space="preserve"> </w:t>
      </w:r>
      <w:r>
        <w:rPr>
          <w:bCs/>
          <w:b/>
        </w:rPr>
        <w:t xml:space="preserve">Algeria Algiers</w:t>
      </w:r>
      <w:r>
        <w:t xml:space="preserve">. This includes specific dietary advice to reduce sugar frequency and professional prophylaxis every six months.</w:t>
      </w:r>
      <w:r>
        <w:t xml:space="preserve"> </w:t>
      </w:r>
      <w:r>
        <w:t xml:space="preserve">2. **Phase II: Restorative Dentistry:** Removal of decayed tissue on tooth #46 followed by placement of a zirconia onlay, fabricated in the laboratory in</w:t>
      </w:r>
      <w:r>
        <w:t xml:space="preserve"> </w:t>
      </w:r>
      <w:r>
        <w:rPr>
          <w:bCs/>
          <w:b/>
        </w:rPr>
        <w:t xml:space="preserve">Algeria Algiers</w:t>
      </w:r>
      <w:r>
        <w:t xml:space="preserve">. This material offers superior strength and aesthetics.</w:t>
      </w:r>
      <w:r>
        <w:t xml:space="preserve"> </w:t>
      </w:r>
      <w:r>
        <w:t xml:space="preserve">3. **Phase III: Periodontal Maintenance:** Scaling and root planing for all quadrants to address the bacterial load identified in the microbiological analysis.</w:t>
      </w:r>
      <w:r>
        <w:t xml:space="preserve"> </w:t>
      </w:r>
      <w:r>
        <w:t xml:space="preserve">It is imperative that the attending</w:t>
      </w:r>
      <w:r>
        <w:t xml:space="preserve"> </w:t>
      </w:r>
      <w:r>
        <w:rPr>
          <w:bCs/>
          <w:b/>
        </w:rPr>
        <w:t xml:space="preserve">Dentist</w:t>
      </w:r>
      <w:r>
        <w:t xml:space="preserve"> </w:t>
      </w:r>
      <w:r>
        <w:t xml:space="preserve">monitors healing closely, especially given the potential for delayed soft tissue healing if systemic health factors are present. Regular follow-ups are essential to adjust oral hygiene instructions as needed.</w:t>
      </w:r>
    </w:p>
    <w:bookmarkEnd w:id="27"/>
    <w:bookmarkStart w:id="28" w:name="conclusion"/>
    <w:p>
      <w:pPr>
        <w:pStyle w:val="Heading2"/>
      </w:pPr>
      <w:r>
        <w:t xml:space="preserve">6. Conclusion</w:t>
      </w:r>
    </w:p>
    <w:p>
      <w:pPr>
        <w:pStyle w:val="FirstParagraph"/>
      </w:pPr>
      <w:r>
        <w:t xml:space="preserve">This laboratory report underscores the importance of integrating scientific diagnostics with localized environmental considerations in dental care. By addressing the specific challenges faced by patients in</w:t>
      </w:r>
      <w:r>
        <w:t xml:space="preserve"> </w:t>
      </w:r>
      <w:r>
        <w:rPr>
          <w:bCs/>
          <w:b/>
        </w:rPr>
        <w:t xml:space="preserve">Algeria Algiers</w:t>
      </w:r>
      <w:r>
        <w:t xml:space="preserve">, from dietary risks to climatic impacts on materials, we ensure that the services provided by any</w:t>
      </w:r>
      <w:r>
        <w:t xml:space="preserve"> </w:t>
      </w:r>
      <w:r>
        <w:rPr>
          <w:bCs/>
          <w:b/>
        </w:rPr>
        <w:t xml:space="preserve">Dentist</w:t>
      </w:r>
      <w:r>
        <w:t xml:space="preserve"> </w:t>
      </w:r>
      <w:r>
        <w:t xml:space="preserve">are not only clinically effective but also culturally and environmentally appropriate. The data presented here serves as a foundational guide for the subsequent phases of treatment, aiming to restore function and aesthetics while promoting long-term oral health in the community of</w:t>
      </w:r>
      <w:r>
        <w:t xml:space="preserve"> </w:t>
      </w:r>
      <w:r>
        <w:rPr>
          <w:bCs/>
          <w:b/>
        </w:rPr>
        <w:t xml:space="preserve">Algeria Algiers</w:t>
      </w:r>
      <w:r>
        <w:t xml:space="preserve">.</w:t>
      </w:r>
    </w:p>
    <w:p>
      <w:pPr>
        <w:pStyle w:val="BodyText"/>
      </w:pPr>
      <w:r>
        <w:t xml:space="preserve">End of Report. Prepared by the Laboratory Director, Center for Dental Sciences,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 Clinical Lab Report: Comprehensive Oral Diagnostics and Treatment Protocols in Algiers, Algeria</dc:title>
  <dc:creator/>
  <cp:keywords/>
  <dcterms:created xsi:type="dcterms:W3CDTF">2026-07-29T10:58:16Z</dcterms:created>
  <dcterms:modified xsi:type="dcterms:W3CDTF">2026-07-29T10:58:16Z</dcterms:modified>
</cp:coreProperties>
</file>

<file path=docProps/custom.xml><?xml version="1.0" encoding="utf-8"?>
<Properties xmlns="http://schemas.openxmlformats.org/officeDocument/2006/custom-properties" xmlns:vt="http://schemas.openxmlformats.org/officeDocument/2006/docPropsVTypes"/>
</file>