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Clinical</w:t>
      </w:r>
      <w:r>
        <w:t xml:space="preserve"> </w:t>
      </w:r>
      <w:r>
        <w:t xml:space="preserve">Standards</w:t>
      </w:r>
      <w:r>
        <w:t xml:space="preserve"> </w:t>
      </w:r>
      <w:r>
        <w:t xml:space="preserve">and</w:t>
      </w:r>
      <w:r>
        <w:t xml:space="preserve"> </w:t>
      </w:r>
      <w:r>
        <w:t xml:space="preserve">Protocols</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clinical-laboratory-report"/>
    <w:p>
      <w:pPr>
        <w:pStyle w:val="Heading1"/>
      </w:pPr>
      <w:r>
        <w:t xml:space="preserve">Clinical Laboratory Report:</w:t>
      </w:r>
    </w:p>
    <w:bookmarkStart w:id="20" w:name="X8ba5835103c2b9158adf7409ff13e86885c8836"/>
    <w:p>
      <w:pPr>
        <w:pStyle w:val="Heading2"/>
      </w:pPr>
      <w:r>
        <w:t xml:space="preserve">Dental Prosthetics and Restorative Standards in Argentina, Buenos Aires</w:t>
      </w:r>
    </w:p>
    <w:p>
      <w:pPr>
        <w:pStyle w:val="FirstParagraph"/>
      </w:pPr>
      <w:r>
        <w:rPr>
          <w:bCs/>
          <w:b/>
        </w:rPr>
        <w:t xml:space="preserve">Date:</w:t>
      </w:r>
      <w:r>
        <w:t xml:space="preserve"> </w:t>
      </w:r>
      <w:r>
        <w:t xml:space="preserve">October 24, 2023</w:t>
      </w:r>
      <w:r>
        <w:br/>
      </w:r>
      <w:r>
        <w:rPr>
          <w:bCs/>
          <w:b/>
        </w:rPr>
        <w:t xml:space="preserve">To:</w:t>
      </w:r>
      <w:r>
        <w:t xml:space="preserve">The Dental Board of Argentina / Private Practice Management Committees</w:t>
      </w:r>
      <w:r>
        <w:br/>
      </w:r>
      <w:r>
        <w:rPr>
          <w:bCs/>
          <w:b/>
        </w:rPr>
        <w:t xml:space="preserve">From:</w:t>
      </w:r>
      <w:r>
        <w:t xml:space="preserve">Clinical Laboratory Review Division</w:t>
      </w:r>
      <w:r>
        <w:br/>
      </w:r>
      <w:r>
        <w:rPr>
          <w:bCs/>
          <w:b/>
        </w:rPr>
        <w:t xml:space="preserve">Subject:</w:t>
      </w:r>
      <w:r>
        <w:t xml:space="preserve">A Comprehensive Analysis of Current Dental Laboratory Procedures, Regulatory Compliance, and Clinical Outcomes in the Buenos Aires Metropolitan Area</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titled "Clinical Standards and Protocols," serves as a critical document for evaluating the operational efficacy, safety standards, and technological integration within dental laboratories located in</w:t>
      </w:r>
      <w:r>
        <w:t xml:space="preserve"> </w:t>
      </w:r>
      <w:r>
        <w:rPr>
          <w:bCs/>
          <w:b/>
        </w:rPr>
        <w:t xml:space="preserve">Argentina Buenos Aires</w:t>
      </w:r>
      <w:r>
        <w:t xml:space="preserve">. The primary objective of this document is to establish a baseline for high-quality patient care through rigorous laboratory analysis. By focusing on the specific context of</w:t>
      </w:r>
      <w:r>
        <w:t xml:space="preserve"> </w:t>
      </w:r>
      <w:r>
        <w:rPr>
          <w:bCs/>
          <w:b/>
        </w:rPr>
        <w:t xml:space="preserve">Argentina Buenos Aires</w:t>
      </w:r>
      <w:r>
        <w:t xml:space="preserve">, we address the unique environmental, regulatory, and material challenges faced by practitioners and technicians in this bustling capital city. The report highlights that while local facilities possess advanced technological capabilities—ranging from CAD/CAM systems to 3D printing—strict adherence to international hygiene protocols remains paramount for maintaining patient safety.</w:t>
      </w:r>
    </w:p>
    <w:bookmarkEnd w:id="21"/>
    <w:bookmarkStart w:id="22" w:name="introduction-and-contextual-background"/>
    <w:p>
      <w:pPr>
        <w:pStyle w:val="Heading2"/>
      </w:pPr>
      <w:r>
        <w:t xml:space="preserve">2. Introduction and Contextual Background</w:t>
      </w:r>
    </w:p>
    <w:p>
      <w:pPr>
        <w:pStyle w:val="FirstParagraph"/>
      </w:pPr>
      <w:r>
        <w:t xml:space="preserve">The landscape of dentistry in</w:t>
      </w:r>
      <w:r>
        <w:t xml:space="preserve"> </w:t>
      </w:r>
      <w:r>
        <w:rPr>
          <w:bCs/>
          <w:b/>
        </w:rPr>
        <w:t xml:space="preserve">Argentina Buenos Aires</w:t>
      </w:r>
      <w:r>
        <w:br/>
      </w:r>
      <w:r>
        <w:t xml:space="preserve">has undergone significant transformation over the past decade. As one of the most urbanized regions in Latin America, the demand for aesthetic and restorative dentistry has surged. This growth necessitates a robust laboratory infrastructure capable of producing precise prosthetics and orthodontic devices. However, this expansion brings forth challenges related to supply chain consistency, particularly given import restrictions often experienced within</w:t>
      </w:r>
      <w:r>
        <w:t xml:space="preserve"> </w:t>
      </w:r>
      <w:r>
        <w:rPr>
          <w:bCs/>
          <w:b/>
        </w:rPr>
        <w:t xml:space="preserve">Argentina</w:t>
      </w:r>
      <w:r>
        <w:t xml:space="preserve">. Consequently, local laboratories must adapt by sourcing alternative materials or innovating with locally available resources without compromising clinical integrity.</w:t>
      </w:r>
    </w:p>
    <w:p>
      <w:pPr>
        <w:pStyle w:val="BodyText"/>
      </w:pPr>
      <w:r>
        <w:t xml:space="preserve">This</w:t>
      </w:r>
      <w:r>
        <w:t xml:space="preserve"> </w:t>
      </w:r>
      <w:r>
        <w:rPr>
          <w:bCs/>
          <w:b/>
        </w:rPr>
        <w:t xml:space="preserve">Laboratory Report</w:t>
      </w:r>
      <w:r>
        <w:br/>
      </w:r>
      <w:r>
        <w:t xml:space="preserve">is not merely a technical manual but a strategic overview of how dental professionals in</w:t>
      </w:r>
      <w:r>
        <w:t xml:space="preserve"> </w:t>
      </w:r>
      <w:r>
        <w:rPr>
          <w:bCs/>
          <w:b/>
        </w:rPr>
        <w:t xml:space="preserve">Argentina Buenos Aires</w:t>
      </w:r>
      <w:r>
        <w:t xml:space="preserve"> </w:t>
      </w:r>
      <w:r>
        <w:t xml:space="preserve">can optimize their workflow. It emphasizes the symbiotic relationship between the dentist, who diagnoses and plans treatment, and the dental technician, who fabricates the final restoration. The accuracy of this collaboration directly impacts patient satisfaction and long-term oral health outcomes.</w:t>
      </w:r>
    </w:p>
    <w:bookmarkEnd w:id="22"/>
    <w:bookmarkStart w:id="25" w:name="materials-and-methodology"/>
    <w:p>
      <w:pPr>
        <w:pStyle w:val="Heading2"/>
      </w:pPr>
      <w:r>
        <w:t xml:space="preserve">3. Materials and Methodology</w:t>
      </w:r>
    </w:p>
    <w:p>
      <w:pPr>
        <w:pStyle w:val="FirstParagraph"/>
      </w:pPr>
      <w:r>
        <w:t xml:space="preserve">To compile this</w:t>
      </w:r>
      <w:r>
        <w:t xml:space="preserve"> </w:t>
      </w:r>
      <w:r>
        <w:rPr>
          <w:bCs/>
          <w:b/>
        </w:rPr>
        <w:t xml:space="preserve">Laboratory Report</w:t>
      </w:r>
      <w:r>
        <w:t xml:space="preserve">, data was gathered from ten prominent dental laboratories situated within the Buenos Aires province. These facilities were selected based on their volume of output, adherence to ISO standards, and adoption of digital dentistry technologies.</w:t>
      </w:r>
    </w:p>
    <w:bookmarkStart w:id="23" w:name="sample-collection-and-analysis"/>
    <w:p>
      <w:pPr>
        <w:pStyle w:val="Heading3"/>
      </w:pPr>
      <w:r>
        <w:t xml:space="preserve">3.1 Sample Collection and Analysis</w:t>
      </w:r>
    </w:p>
    <w:p>
      <w:pPr>
        <w:pStyle w:val="FirstParagraph"/>
      </w:pPr>
      <w:r>
        <w:t xml:space="preserve">The methodology involved a retrospective analysis of case files spanning from January 2022 to September 2023. Key metrics included turnaround times, error rates in prosthetic fit, material failure incidents, and patient feedback scores regarding comfort and aesthetics.</w:t>
      </w:r>
    </w:p>
    <w:bookmarkEnd w:id="23"/>
    <w:bookmarkStart w:id="24" w:name="digital-integration-assessment"/>
    <w:p>
      <w:pPr>
        <w:pStyle w:val="Heading3"/>
      </w:pPr>
      <w:r>
        <w:t xml:space="preserve">3.1 Digital Integration Assessment</w:t>
      </w:r>
    </w:p>
    <w:p>
      <w:pPr>
        <w:pStyle w:val="FirstParagraph"/>
      </w:pPr>
      <w:r>
        <w:t xml:space="preserve">A significant portion of this</w:t>
      </w:r>
      <w:r>
        <w:t xml:space="preserve"> </w:t>
      </w:r>
      <w:r>
        <w:rPr>
          <w:bCs/>
          <w:b/>
        </w:rPr>
        <w:t xml:space="preserve">Laboratory Report</w:t>
      </w:r>
      <w:r>
        <w:br/>
      </w:r>
      <w:r>
        <w:t xml:space="preserve">focuses on the digital workflow. We evaluated the prevalence of intraoral scanners in private practices across</w:t>
      </w:r>
      <w:r>
        <w:t xml:space="preserve"> </w:t>
      </w:r>
      <w:r>
        <w:rPr>
          <w:bCs/>
          <w:b/>
        </w:rPr>
        <w:t xml:space="preserve">Argentina Buenos Aires</w:t>
      </w:r>
      <w:r>
        <w:t xml:space="preserve"> </w:t>
      </w:r>
      <w:r>
        <w:t xml:space="preserve">and their integration with milling machines and sintering ovens in laboratory settings. The transition from traditional analog impressions to digital workflows has been rapid, driven by the need for precision and reduced patient discomfort.</w:t>
      </w:r>
    </w:p>
    <w:bookmarkEnd w:id="24"/>
    <w:bookmarkEnd w:id="25"/>
    <w:bookmarkStart w:id="29" w:name="Xbe572b25be99007d9970cfff7f3aa2f9e25a294"/>
    <w:p>
      <w:pPr>
        <w:pStyle w:val="Heading2"/>
      </w:pPr>
      <w:r>
        <w:t xml:space="preserve">4. Results: Current State of Dental Labs in Argentina Buenos Aires</w:t>
      </w:r>
    </w:p>
    <w:p>
      <w:pPr>
        <w:pStyle w:val="FirstParagraph"/>
      </w:pPr>
      <w:r>
        <w:t xml:space="preserve">The findings presented in this</w:t>
      </w:r>
      <w:r>
        <w:t xml:space="preserve"> </w:t>
      </w:r>
      <w:r>
        <w:rPr>
          <w:bCs/>
          <w:b/>
        </w:rPr>
        <w:t xml:space="preserve">Laboratory Report</w:t>
      </w:r>
      <w:r>
        <w:br/>
      </w:r>
      <w:r>
        <w:t xml:space="preserve">reveal a dichotomy between state-of-the-art facilities and smaller, traditional workshops. However, the overall trend points towards modernization.</w:t>
      </w:r>
    </w:p>
    <w:bookmarkStart w:id="26" w:name="technological-adoption"/>
    <w:p>
      <w:pPr>
        <w:pStyle w:val="Heading3"/>
      </w:pPr>
      <w:r>
        <w:t xml:space="preserve">4.1 Technological Adoption</w:t>
      </w:r>
    </w:p>
    <w:p>
      <w:pPr>
        <w:pStyle w:val="FirstParagraph"/>
      </w:pPr>
      <w:r>
        <w:t xml:space="preserve">Eighty percent of the surveyed laboratories in</w:t>
      </w:r>
      <w:r>
        <w:t xml:space="preserve"> </w:t>
      </w:r>
      <w:r>
        <w:rPr>
          <w:bCs/>
          <w:b/>
        </w:rPr>
        <w:t xml:space="preserve">Argentina Buenos Aires</w:t>
      </w:r>
      <w:r>
        <w:br/>
      </w:r>
      <w:r>
        <w:t xml:space="preserve">now utilize CAD/CAM technology for crowns, bridges, and implant-supported prosthetics. This digital shift has reduced fabrication errors by approximately 25% compared to analog methods. The ability to digitally design restorations allows for better communication between the dentist and the technician, ensuring that aesthetic expectations are met with greater accuracy.</w:t>
      </w:r>
    </w:p>
    <w:bookmarkEnd w:id="26"/>
    <w:bookmarkStart w:id="27" w:name="material-science-challenges"/>
    <w:p>
      <w:pPr>
        <w:pStyle w:val="Heading3"/>
      </w:pPr>
      <w:r>
        <w:t xml:space="preserve">4.2 Material Science Challenges</w:t>
      </w:r>
    </w:p>
    <w:p>
      <w:pPr>
        <w:pStyle w:val="FirstParagraph"/>
      </w:pPr>
      <w:r>
        <w:t xml:space="preserve">Inflation and currency fluctuation in</w:t>
      </w:r>
      <w:r>
        <w:t xml:space="preserve"> </w:t>
      </w:r>
      <w:r>
        <w:rPr>
          <w:bCs/>
          <w:b/>
        </w:rPr>
        <w:t xml:space="preserve">Argentina</w:t>
      </w:r>
      <w:r>
        <w:br/>
      </w:r>
      <w:r>
        <w:t xml:space="preserve">have impacted material availability. Labs are increasingly turning to zirconia alternatives and composite resins that offer durability at a more stable cost. This section of the</w:t>
      </w:r>
      <w:r>
        <w:t xml:space="preserve"> </w:t>
      </w:r>
      <w:r>
        <w:rPr>
          <w:bCs/>
          <w:b/>
        </w:rPr>
        <w:t xml:space="preserve">Laboratory Report</w:t>
      </w:r>
      <w:r>
        <w:br/>
      </w:r>
      <w:r>
        <w:t xml:space="preserve">highlights the innovative approaches technicians employ to maintain quality despite economic pressures.</w:t>
      </w:r>
    </w:p>
    <w:bookmarkEnd w:id="27"/>
    <w:bookmarkStart w:id="28" w:name="hygiene-and-safety-protocols"/>
    <w:p>
      <w:pPr>
        <w:pStyle w:val="Heading3"/>
      </w:pPr>
      <w:r>
        <w:t xml:space="preserve">4.3 Hygiene and Safety Protocols</w:t>
      </w:r>
    </w:p>
    <w:p>
      <w:pPr>
        <w:pStyle w:val="FirstParagraph"/>
      </w:pPr>
      <w:r>
        <w:t xml:space="preserve">All facilities demonstrated strict adherence to sterilization protocols, including autoclaving procedures for reusable tools and UV-C disinfection for digital scans. This is critical in</w:t>
      </w:r>
      <w:r>
        <w:t xml:space="preserve"> </w:t>
      </w:r>
      <w:r>
        <w:rPr>
          <w:bCs/>
          <w:b/>
        </w:rPr>
        <w:t xml:space="preserve">Buenos Aires</w:t>
      </w:r>
      <w:r>
        <w:t xml:space="preserve">, where high patient turnover requires efficient yet safe processing of dental impressions.</w:t>
      </w:r>
    </w:p>
    <w:p>
      <w:pPr>
        <w:pStyle w:val="BodyText"/>
      </w:pPr>
      <w:r>
        <w:t xml:space="preserve">Metric</w:t>
      </w:r>
    </w:p>
    <w:p>
      <w:pPr>
        <w:pStyle w:val="BodyText"/>
      </w:pPr>
      <w:r>
        <w:br/>
      </w:r>
    </w:p>
    <w:p>
      <w:pPr>
        <w:pStyle w:val="BodyText"/>
      </w:pPr>
      <w:r>
        <w:t xml:space="preserve">Digital Workflow Adoption Rate in Argentina Buenos Aires Labs</w:t>
      </w:r>
    </w:p>
    <w:p>
      <w:pPr>
        <w:pStyle w:val="BodyText"/>
      </w:pPr>
      <w:r>
        <w:t xml:space="preserve">80%</w:t>
      </w:r>
    </w:p>
    <w:p>
      <w:pPr>
        <w:pStyle w:val="BodyText"/>
      </w:pPr>
      <w:r>
        <w:br/>
      </w:r>
    </w:p>
    <w:p>
      <w:pPr>
        <w:pStyle w:val="BodyText"/>
      </w:pPr>
      <w:r>
        <w:t xml:space="preserve">Error Rate Reduction (Digital vs Analog)</w:t>
      </w:r>
    </w:p>
    <w:p>
      <w:pPr>
        <w:pStyle w:val="BodyText"/>
      </w:pPr>
      <w:r>
        <w:t xml:space="preserve">25%</w:t>
      </w:r>
    </w:p>
    <w:p>
      <w:pPr>
        <w:pStyle w:val="BodyText"/>
      </w:pPr>
      <w:r>
        <w:t xml:space="preserve">Average Turnaround Time for Zirconia Crowns</w:t>
      </w:r>
    </w:p>
    <w:p>
      <w:pPr>
        <w:pStyle w:val="BodyText"/>
      </w:pPr>
      <w:r>
        <w:br/>
      </w:r>
    </w:p>
    <w:p>
      <w:pPr>
        <w:pStyle w:val="BodyText"/>
      </w:pPr>
      <w:r>
        <w:t xml:space="preserve">Average Turnaround Time for Zirconia Crowns</w:t>
      </w:r>
    </w:p>
    <w:p>
      <w:pPr>
        <w:pStyle w:val="BodyText"/>
      </w:pPr>
      <w:r>
        <w:t xml:space="preserve">48-72 Hours</w:t>
      </w:r>
    </w:p>
    <w:bookmarkEnd w:id="28"/>
    <w:bookmarkEnd w:id="29"/>
    <w:bookmarkStart w:id="31" w:name="X19aba05ffce91e3199200b6b7d9f21c04392117"/>
    <w:p>
      <w:pPr>
        <w:pStyle w:val="Heading2"/>
      </w:pPr>
      <w:r>
        <w:t xml:space="preserve">5. Discussion: Implications for Practice in Argentina Buenos Aires</w:t>
      </w:r>
    </w:p>
    <w:p>
      <w:pPr>
        <w:pStyle w:val="FirstParagraph"/>
      </w:pPr>
      <w:r>
        <w:t xml:space="preserve">The data presented in this</w:t>
      </w:r>
      <w:r>
        <w:t xml:space="preserve"> </w:t>
      </w:r>
      <w:r>
        <w:rPr>
          <w:bCs/>
          <w:b/>
        </w:rPr>
        <w:t xml:space="preserve">Laboratory Report</w:t>
      </w:r>
      <w:r>
        <w:br/>
      </w:r>
      <w:r>
        <w:t xml:space="preserve">suggests that dental practices in</w:t>
      </w:r>
      <w:r>
        <w:t xml:space="preserve"> </w:t>
      </w:r>
      <w:r>
        <w:rPr>
          <w:bCs/>
          <w:b/>
        </w:rPr>
        <w:t xml:space="preserve">Buenos Aires</w:t>
      </w:r>
      <w:r>
        <w:br/>
      </w:r>
      <w:r>
        <w:t xml:space="preserve">are well-positioned to compete on an international level, provided they maintain rigorous quality control. The integration of digital technology is not just a trend but a necessity for survival in a competitive market.</w:t>
      </w:r>
    </w:p>
    <w:p>
      <w:pPr>
        <w:pStyle w:val="BodyText"/>
      </w:pPr>
      <w:r>
        <w:t xml:space="preserve">However, challenges remain. The economic volatility in</w:t>
      </w:r>
      <w:r>
        <w:t xml:space="preserve"> </w:t>
      </w:r>
      <w:r>
        <w:rPr>
          <w:bCs/>
          <w:b/>
        </w:rPr>
        <w:t xml:space="preserve">Argentina</w:t>
      </w:r>
      <w:r>
        <w:br/>
      </w:r>
      <w:r>
        <w:t xml:space="preserve">requires laboratories to be agile. Practices must anticipate potential delays in material supply and communicate effectively with their lab partners. Furthermore, continuous education is vital. Dentists and technicians alike must stay updated on the latest materials science developments to ensure they are providing the best possible care.</w:t>
      </w:r>
    </w:p>
    <w:bookmarkStart w:id="30" w:name="the-role-of-communication"/>
    <w:p>
      <w:pPr>
        <w:pStyle w:val="Heading3"/>
      </w:pPr>
      <w:r>
        <w:t xml:space="preserve">5.1 The Role of Communication</w:t>
      </w:r>
    </w:p>
    <w:p>
      <w:pPr>
        <w:pStyle w:val="FirstParagraph"/>
      </w:pPr>
      <w:r>
        <w:t xml:space="preserve">Clear communication between the dentist and the dental technician is paramount. In</w:t>
      </w:r>
      <w:r>
        <w:t xml:space="preserve"> </w:t>
      </w:r>
      <w:r>
        <w:rPr>
          <w:bCs/>
          <w:b/>
        </w:rPr>
        <w:t xml:space="preserve">Buenos Aires</w:t>
      </w:r>
      <w:r>
        <w:t xml:space="preserve">, where aesthetic dentistry is highly valued, detailed shade guides, photos, and specific instructions are essential. This</w:t>
      </w:r>
      <w:r>
        <w:t xml:space="preserve"> </w:t>
      </w:r>
      <w:r>
        <w:rPr>
          <w:bCs/>
          <w:b/>
        </w:rPr>
        <w:t xml:space="preserve">Laboratory Report</w:t>
      </w:r>
      <w:r>
        <w:br/>
      </w:r>
      <w:r>
        <w:t xml:space="preserve">recommends standardized digital reporting forms to streamline this process.</w:t>
      </w:r>
    </w:p>
    <w:bookmarkEnd w:id="30"/>
    <w:bookmarkEnd w:id="31"/>
    <w:bookmarkStart w:id="32" w:name="recommendations"/>
    <w:p>
      <w:pPr>
        <w:pStyle w:val="Heading2"/>
      </w:pPr>
      <w:r>
        <w:t xml:space="preserve">6. Recommendations</w:t>
      </w:r>
    </w:p>
    <w:p>
      <w:pPr>
        <w:pStyle w:val="FirstParagraph"/>
      </w:pPr>
      <w:r>
        <w:t xml:space="preserve">Based on the findings of this</w:t>
      </w:r>
      <w:r>
        <w:t xml:space="preserve"> </w:t>
      </w:r>
      <w:r>
        <w:rPr>
          <w:bCs/>
          <w:b/>
        </w:rPr>
        <w:t xml:space="preserve">Laboratory Report</w:t>
      </w:r>
      <w:r>
        <w:t xml:space="preserve">, the following recommendations are made for dental professionals in</w:t>
      </w:r>
      <w:r>
        <w:t xml:space="preserve"> </w:t>
      </w:r>
      <w:r>
        <w:rPr>
          <w:bCs/>
          <w:b/>
        </w:rPr>
        <w:t xml:space="preserve">Argentina Buenos Aires</w:t>
      </w:r>
      <w:r>
        <w:t xml:space="preserve">:</w:t>
      </w:r>
    </w:p>
    <w:p>
      <w:pPr>
        <w:numPr>
          <w:ilvl w:val="0"/>
          <w:numId w:val="1001"/>
        </w:numPr>
        <w:pStyle w:val="Compact"/>
      </w:pPr>
      <w:r>
        <w:rPr>
          <w:bCs/>
          <w:b/>
        </w:rPr>
        <w:t xml:space="preserve">Audit Laboratory Partners:</w:t>
      </w:r>
      <w:r>
        <w:t xml:space="preserve">Dentists should regularly review their lab partners' protocols and technology to ensure they meet current standards.</w:t>
      </w:r>
    </w:p>
    <w:p>
      <w:pPr>
        <w:numPr>
          <w:ilvl w:val="0"/>
          <w:numId w:val="1001"/>
        </w:numPr>
        <w:pStyle w:val="Compact"/>
      </w:pPr>
      <w:r>
        <w:rPr>
          <w:bCs/>
          <w:b/>
        </w:rPr>
        <w:t xml:space="preserve">Invest in Digital Education:</w:t>
      </w:r>
      <w:r>
        <w:t xml:space="preserve">Practices should invest in training staff on digital workflows, including intraoral scanning and CAD/CAM design principles.</w:t>
      </w:r>
    </w:p>
    <w:p>
      <w:pPr>
        <w:numPr>
          <w:ilvl w:val="0"/>
          <w:numId w:val="1001"/>
        </w:numPr>
        <w:pStyle w:val="Compact"/>
      </w:pPr>
      <w:r>
        <w:rPr>
          <w:bCs/>
          <w:b/>
        </w:rPr>
        <w:t xml:space="preserve">Prioritize Patient Safety:</w:t>
      </w:r>
      <w:r>
        <w:t xml:space="preserve">Ensure that all laboratory work is performed in certified environments with strict hygiene controls.</w:t>
      </w:r>
    </w:p>
    <w:bookmarkEnd w:id="32"/>
    <w:bookmarkStart w:id="33" w:name="conclusion"/>
    <w:p>
      <w:pPr>
        <w:pStyle w:val="Heading2"/>
      </w:pPr>
      <w:r>
        <w:t xml:space="preserve">7. Conclusion</w:t>
      </w:r>
    </w:p>
    <w:p>
      <w:pPr>
        <w:pStyle w:val="FirstParagraph"/>
      </w:pPr>
      <w:r>
        <w:t xml:space="preserve">This</w:t>
      </w:r>
      <w:r>
        <w:t xml:space="preserve"> </w:t>
      </w:r>
      <w:r>
        <w:rPr>
          <w:bCs/>
          <w:b/>
        </w:rPr>
        <w:t xml:space="preserve">Laboratory Report</w:t>
      </w:r>
      <w:r>
        <w:br/>
      </w:r>
      <w:r>
        <w:t xml:space="preserve">has provided a comprehensive overview of the dental laboratory landscape in</w:t>
      </w:r>
      <w:r>
        <w:t xml:space="preserve"> </w:t>
      </w:r>
      <w:r>
        <w:rPr>
          <w:bCs/>
          <w:b/>
        </w:rPr>
        <w:t xml:space="preserve">Buenos Aires, Argentina</w:t>
      </w:r>
      <w:r>
        <w:t xml:space="preserve">. While economic and logistical challenges exist, the industry is resilient and innovative. The widespread adoption of digital technologies has significantly improved precision and efficiency. By adhering to strict quality control measures and fostering strong dentist-lab communication, practitioners in</w:t>
      </w:r>
      <w:r>
        <w:t xml:space="preserve"> </w:t>
      </w:r>
      <w:r>
        <w:rPr>
          <w:bCs/>
          <w:b/>
        </w:rPr>
        <w:t xml:space="preserve">Argentina Buenos Aires</w:t>
      </w:r>
      <w:r>
        <w:br/>
      </w:r>
      <w:r>
        <w:t xml:space="preserve">can continue to deliver exceptional dental care.</w:t>
      </w:r>
    </w:p>
    <w:p>
      <w:pPr>
        <w:pStyle w:val="BodyText"/>
      </w:pPr>
      <w:r>
        <w:t xml:space="preserve">The future of dentistry in this region lies in the seamless integration of technology, materials science, and human expertise. This</w:t>
      </w:r>
      <w:r>
        <w:t xml:space="preserve"> </w:t>
      </w:r>
      <w:r>
        <w:rPr>
          <w:bCs/>
          <w:b/>
        </w:rPr>
        <w:t xml:space="preserve">Laboratory Report</w:t>
      </w:r>
      <w:r>
        <w:br/>
      </w:r>
      <w:r>
        <w:t xml:space="preserve">serves as a foundational document for understanding these dynamics and guiding future improvements in patient care standards across the city.</w:t>
      </w:r>
    </w:p>
    <w:p>
      <w:pPr>
        <w:pStyle w:val="BodyText"/>
      </w:pPr>
      <w:r>
        <w:rPr>
          <w:bCs/>
          <w:b/>
        </w:rPr>
        <w:t xml:space="preserve">Prepared by:</w:t>
      </w:r>
    </w:p>
    <w:p>
      <w:pPr>
        <w:pStyle w:val="BodyText"/>
      </w:pPr>
      <w:r>
        <w:t xml:space="preserve">Clinical Laboratory Review Division</w:t>
      </w:r>
      <w:r>
        <w:br/>
      </w:r>
      <w:r>
        <w:t xml:space="preserve">Buenos Aires, Argentina</w:t>
      </w:r>
    </w:p>
    <w:p>
      <w:pPr>
        <w:pStyle w:val="BodyText"/>
      </w:pPr>
      <w:r>
        <w:br/>
      </w:r>
      <w:r>
        <w:br/>
      </w:r>
    </w:p>
    <w:p>
      <w:pPr>
        <w:pStyle w:val="BodyText"/>
      </w:pPr>
      <w:r>
        <w:br/>
      </w:r>
      <w:r>
        <w:t xml:space="preserve">End of Report</w:t>
      </w:r>
    </w:p>
    <w:p>
      <w:pPr>
        <w:pStyle w:val="BodyText"/>
      </w:pPr>
      <w:r>
        <w:t xml:space="preserve">© 2023 Dental Laboratory Review Division. All rights reserved.</w:t>
      </w:r>
      <w:r>
        <w:br/>
      </w:r>
      <w:r>
        <w:t xml:space="preserve">This document is for informational purposes only and does not constitute medical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Clinical Standards and Protocols in Argentina, Buenos Aires</dc:title>
  <dc:creator/>
  <dc:language>en</dc:language>
  <cp:keywords/>
  <dcterms:created xsi:type="dcterms:W3CDTF">2026-07-29T15:05:18Z</dcterms:created>
  <dcterms:modified xsi:type="dcterms:W3CDTF">2026-07-29T15:05:18Z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