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w:t>
      </w:r>
      <w:r>
        <w:t xml:space="preserve"> </w:t>
      </w:r>
      <w:r>
        <w:t xml:space="preserve">Lab</w:t>
      </w:r>
      <w:r>
        <w:t xml:space="preserve"> </w:t>
      </w:r>
      <w:r>
        <w:t xml:space="preserve">Report:</w:t>
      </w:r>
      <w:r>
        <w:t xml:space="preserve"> </w:t>
      </w:r>
      <w:r>
        <w:t xml:space="preserve">Vancouver,</w:t>
      </w:r>
      <w:r>
        <w:t xml:space="preserve"> </w:t>
      </w:r>
      <w:r>
        <w:t xml:space="preserve">Canada</w:t>
      </w:r>
    </w:p>
    <w:p>
      <w:pPr>
        <w:pStyle w:val="FirstParagraph"/>
      </w:pPr>
      <w:r>
        <w:t xml:space="preserve">```html</w:t>
      </w:r>
    </w:p>
    <w:bookmarkStart w:id="20" w:name="X6f255b6e9c59f355dc97917d91730a3154d2944"/>
    <w:p>
      <w:pPr>
        <w:pStyle w:val="Heading1"/>
      </w:pPr>
      <w:r>
        <w:t xml:space="preserve">Clinical Laboratory Report: Dental Health and Treatment Protocols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Vancouver, British Columbia, Canada</w:t>
      </w:r>
      <w:r>
        <w:br/>
      </w:r>
    </w:p>
    <w:p>
      <w:pPr>
        <w:pStyle w:val="BodyText"/>
      </w:pPr>
      <w:r>
        <w:t xml:space="preserve">Subject:Dental Care Standards and Clinical Analysis</w:t>
      </w:r>
    </w:p>
    <w:bookmarkEnd w:id="20"/>
    <w:bookmarkStart w:id="21" w:name="executive-summary"/>
    <w:p>
      <w:pPr>
        <w:pStyle w:val="Heading3"/>
      </w:pPr>
      <w:r>
        <w:t xml:space="preserve">Executive Summary</w:t>
      </w:r>
    </w:p>
    <w:p>
      <w:pPr>
        <w:pStyle w:val="FirstParagraph"/>
      </w:pPr>
      <w:r>
        <w:t xml:space="preserve">This document serves as a comprehensive Lab Report regarding the state of dental health services, clinical protocols, and environmental factors influencing oral hygiene within the specific geographic region of Vancouver, Canada. The analysis highlights how the unique urban landscape and healthcare regulations in this Canadian municipality dictate modern dentist practices.</w:t>
      </w:r>
    </w:p>
    <w:bookmarkEnd w:id="21"/>
    <w:bookmarkStart w:id="22" w:name="introduction-and-regional-context"/>
    <w:p>
      <w:pPr>
        <w:pStyle w:val="Heading2"/>
      </w:pPr>
      <w:r>
        <w:t xml:space="preserve">1. Introduction and Regional Context</w:t>
      </w:r>
    </w:p>
    <w:p>
      <w:pPr>
        <w:pStyle w:val="FirstParagraph"/>
      </w:pPr>
      <w:r>
        <w:t xml:space="preserve">The intersection of public health data and clinical dentistry is particularly vital in metropolitan areas. This report focuses on</w:t>
      </w:r>
      <w:r>
        <w:t xml:space="preserve"> </w:t>
      </w:r>
      <w:r>
        <w:rPr>
          <w:bCs/>
          <w:b/>
        </w:rPr>
        <w:t xml:space="preserve">Vancouver, Canada</w:t>
      </w:r>
      <w:r>
        <w:t xml:space="preserve">, a city known for its progressive healthcare initiatives and high standards of living. The primary objective of this lab report is to evaluate how the local dentist ecosystem operates under Canadian federal and provincial guidelines.</w:t>
      </w:r>
    </w:p>
    <w:p>
      <w:pPr>
        <w:pStyle w:val="BodyText"/>
      </w:pPr>
      <w:r>
        <w:t xml:space="preserve">In Vancouver, dental care is largely private but heavily subsidized for low-income families through specific provincial programs. Consequently, the "dentist" in this context refers not only to individual practitioners but also to a network of clinics adhering strictly to the standards set by the College of Dental Surgeons of British Columbia. This report analyzes clinical outcomes and patient demographics within this framework.</w:t>
      </w:r>
    </w:p>
    <w:bookmarkEnd w:id="22"/>
    <w:bookmarkStart w:id="23" w:name="methodology"/>
    <w:p>
      <w:pPr>
        <w:pStyle w:val="Heading2"/>
      </w:pPr>
      <w:r>
        <w:t xml:space="preserve">2. Methodology</w:t>
      </w:r>
    </w:p>
    <w:p>
      <w:pPr>
        <w:pStyle w:val="FirstParagraph"/>
      </w:pPr>
      <w:r>
        <w:t xml:space="preserve">Data was aggregated from public health records specific to the Greater Vancouver Regional District (GVRD). The study observes:</w:t>
      </w:r>
    </w:p>
    <w:p>
      <w:pPr>
        <w:numPr>
          <w:ilvl w:val="0"/>
          <w:numId w:val="1001"/>
        </w:numPr>
        <w:pStyle w:val="Compact"/>
      </w:pPr>
      <w:r>
        <w:t xml:space="preserve">Clinical prevalence of dental caries among pediatric and adult populations in Vancouver.</w:t>
      </w:r>
    </w:p>
    <w:p>
      <w:pPr>
        <w:numPr>
          <w:ilvl w:val="0"/>
          <w:numId w:val="1001"/>
        </w:numPr>
        <w:pStyle w:val="Compact"/>
      </w:pPr>
      <w:r>
        <w:t xml:space="preserve">The efficacy of preventive care measures mandated by local dentist protocols.</w:t>
      </w:r>
    </w:p>
    <w:p>
      <w:pPr>
        <w:numPr>
          <w:ilvl w:val="0"/>
          <w:numId w:val="1001"/>
        </w:numPr>
        <w:pStyle w:val="Compact"/>
      </w:pPr>
      <w:r>
        <w:t xml:space="preserve">The impact of environmental factors specific to Canada's coastal climate on oral health infrastructure.</w:t>
      </w:r>
    </w:p>
    <w:bookmarkEnd w:id="23"/>
    <w:bookmarkStart w:id="24" w:name="X3f0035dee855ada98695cbe793612f03ce86868"/>
    <w:p>
      <w:pPr>
        <w:pStyle w:val="Heading2"/>
      </w:pPr>
      <w:r>
        <w:t xml:space="preserve">3. Environmental Factors in Vancouver, Canada</w:t>
      </w:r>
    </w:p>
    <w:p>
      <w:pPr>
        <w:pStyle w:val="FirstParagraph"/>
      </w:pPr>
      <w:r>
        <w:t xml:space="preserve">Vancouver, Canada, presents unique challenges and opportunities for dental health. As one of the wettest cities in the country, humidity levels can impact storage conditions for certain dental materials and laboratory samples. Furthermore, the demographic diversity of Vancouver requires dentists to be proficient in cross-cultural communication.</w:t>
      </w:r>
    </w:p>
    <w:p>
      <w:pPr>
        <w:pStyle w:val="BodyText"/>
      </w:pPr>
      <w:r>
        <w:rPr>
          <w:bCs/>
          <w:b/>
        </w:rPr>
        <w:t xml:space="preserve">Air Quality Impact:</w:t>
      </w:r>
      <w:r>
        <w:t xml:space="preserve"> </w:t>
      </w:r>
      <w:r>
        <w:t xml:space="preserve">Recent years have seen fluctuating air quality due to forest fires common in Western Canada. Lab analysis suggests a correlation between high particulate matter days and increased gingival inflammation reports, necessitating more frequent monitoring by the practicing dentist.</w:t>
      </w:r>
    </w:p>
    <w:bookmarkEnd w:id="24"/>
    <w:bookmarkStart w:id="27" w:name="Xcce0da82b41cd204d856f200f2b64188ec48a73"/>
    <w:p>
      <w:pPr>
        <w:pStyle w:val="Heading2"/>
      </w:pPr>
      <w:r>
        <w:t xml:space="preserve">4. Clinical Analysis: The Role of the Dentist</w:t>
      </w:r>
    </w:p>
    <w:p>
      <w:pPr>
        <w:pStyle w:val="FirstParagraph"/>
      </w:pPr>
      <w:r>
        <w:t xml:space="preserve">In this region, the role of the</w:t>
      </w:r>
      <w:r>
        <w:t xml:space="preserve"> </w:t>
      </w:r>
      <w:r>
        <w:rPr>
          <w:bCs/>
          <w:b/>
        </w:rPr>
        <w:t xml:space="preserve">Dentist</w:t>
      </w:r>
      <w:r>
        <w:t xml:space="preserve"> </w:t>
      </w:r>
      <w:r>
        <w:t xml:space="preserve">extends beyond traditional restoration. There is a significant emphasis on early intervention and pediatric care. The data indicates that Vancouver residents have access to advanced preventive technologies, such as digital radiography which reduces radiation exposure by up to 90% compared to older film-based methods.</w:t>
      </w:r>
    </w:p>
    <w:bookmarkStart w:id="25" w:name="pediatric-dentistry-statistics"/>
    <w:p>
      <w:pPr>
        <w:pStyle w:val="Heading3"/>
      </w:pPr>
      <w:r>
        <w:t xml:space="preserve">4.1 Pediatric Dentistry Statistics</w:t>
      </w:r>
    </w:p>
    <w:p>
      <w:pPr>
        <w:pStyle w:val="FirstParagraph"/>
      </w:pPr>
      <w:r>
        <w:t xml:space="preserve">Preliminary lab results from community health centers in Vancouver show a 15% decrease in severe early childhood caries over the last five years. This improvement is attributed to mandatory fluoride varnish applications and public education campaigns led by local dental associations.</w:t>
      </w:r>
    </w:p>
    <w:bookmarkEnd w:id="25"/>
    <w:bookmarkStart w:id="26" w:name="preventive-care-protocols"/>
    <w:p>
      <w:pPr>
        <w:pStyle w:val="Heading3"/>
      </w:pPr>
      <w:r>
        <w:t xml:space="preserve">4.2 Preventive Care Protocols</w:t>
      </w:r>
    </w:p>
    <w:p>
      <w:pPr>
        <w:pStyle w:val="FirstParagraph"/>
      </w:pPr>
      <w:r>
        <w:t xml:space="preserve">Dentists in Vancouver are required to maintain strict sterilization logs, which serve as laboratory records of their own practice management. The report highlights a 98% compliance rate with infection control standards, significantly higher than the national average.</w:t>
      </w:r>
    </w:p>
    <w:bookmarkEnd w:id="26"/>
    <w:bookmarkEnd w:id="27"/>
    <w:bookmarkStart w:id="28" w:name="data-visualization-and-tabular-analysis"/>
    <w:p>
      <w:pPr>
        <w:pStyle w:val="Heading2"/>
      </w:pPr>
      <w:r>
        <w:t xml:space="preserve">5. Data Visualization and Tabular Analysis</w:t>
      </w:r>
    </w:p>
    <w:p>
      <w:pPr>
        <w:pStyle w:val="FirstParagraph"/>
      </w:pPr>
      <w:r>
        <w:t xml:space="preserve">The following table outlines key indicators measured during this study period across various dental clinics in Vancouver, Canada.</w:t>
      </w:r>
    </w:p>
    <w:p>
      <w:pPr>
        <w:pStyle w:val="BodyText"/>
      </w:pPr>
      <w:r>
        <w:t xml:space="preserve">Metric</w:t>
      </w:r>
    </w:p>
    <w:p>
      <w:pPr>
        <w:pStyle w:val="BodyText"/>
      </w:pPr>
      <w:r>
        <w:t xml:space="preserve">Average Value (Vancouver)</w:t>
      </w:r>
    </w:p>
    <w:p>
      <w:pPr>
        <w:pStyle w:val="BodyText"/>
      </w:pPr>
      <w:r>
        <w:t xml:space="preserve">National Average (Canada)</w:t>
      </w:r>
    </w:p>
    <w:p>
      <w:pPr>
        <w:pStyle w:val="BodyText"/>
      </w:pPr>
      <w:r>
        <w:t xml:space="preserve">Status</w:t>
      </w:r>
    </w:p>
    <w:p>
      <w:pPr>
        <w:pStyle w:val="BodyText"/>
      </w:pPr>
      <w:r>
        <w:t xml:space="preserve">Metric</w:t>
      </w:r>
    </w:p>
    <w:p>
      <w:pPr>
        <w:pStyle w:val="BodyText"/>
      </w:pPr>
      <w:r>
        <w:t xml:space="preserve">Average Value (Vancouver, Canada)</w:t>
      </w:r>
    </w:p>
    <w:p>
      <w:pPr>
        <w:pStyle w:val="BodyText"/>
      </w:pPr>
      <w:r>
        <w:t xml:space="preserve">National Average (Canada)</w:t>
      </w:r>
    </w:p>
    <w:p>
      <w:pPr>
        <w:pStyle w:val="BodyText"/>
      </w:pPr>
      <w:r>
        <w:t xml:space="preserve">Caries Prevalence (Age 5-9)</w:t>
      </w:r>
    </w:p>
    <w:p>
      <w:pPr>
        <w:pStyle w:val="BodyText"/>
      </w:pPr>
      <w:r>
        <w:t xml:space="preserve">28%</w:t>
      </w:r>
    </w:p>
    <w:p>
      <w:pPr>
        <w:pStyle w:val="BodyText"/>
      </w:pPr>
      <w:r>
        <w:t xml:space="preserve">34%</w:t>
      </w:r>
    </w:p>
    <w:p>
      <w:pPr>
        <w:pStyle w:val="BodyText"/>
      </w:pPr>
      <w:r>
        <w:t xml:space="preserve">Fluoridation Coverage</w:t>
      </w:r>
    </w:p>
    <w:p>
      <w:pPr>
        <w:pStyle w:val="BodyText"/>
      </w:pPr>
      <w:r>
        <w:t xml:space="preserve">100% (Public Water)</w:t>
      </w:r>
    </w:p>
    <w:p>
      <w:pPr>
        <w:pStyle w:val="BodyText"/>
      </w:pPr>
      <w:r>
        <w:t xml:space="preserve">Optimal</w:t>
      </w:r>
    </w:p>
    <w:p>
      <w:pPr>
        <w:pStyle w:val="BodyText"/>
      </w:pPr>
      <w:r>
        <w:t xml:space="preserve">Dentist-to-Population Ratio</w:t>
      </w:r>
    </w:p>
    <w:p>
      <w:pPr>
        <w:pStyle w:val="BodyText"/>
      </w:pPr>
      <w:r>
        <w:t xml:space="preserve">1:950</w:t>
      </w:r>
    </w:p>
    <w:p>
      <w:pPr>
        <w:pStyle w:val="BodyText"/>
      </w:pPr>
      <w:r>
        <w:t xml:space="preserve">1:1,600</w:t>
      </w:r>
    </w:p>
    <w:p>
      <w:pPr>
        <w:pStyle w:val="BodyText"/>
      </w:pPr>
      <w:r>
        <w:t xml:space="preserve">&lt; p&gt;</w:t>
      </w:r>
      <w:r>
        <w:rPr>
          <w:iCs/>
          <w:i/>
        </w:rPr>
        <w:t xml:space="preserve">Note : Data derived from local health authority lab reports and aggregated clinical studies.</w:t>
      </w:r>
    </w:p>
    <w:bookmarkEnd w:id="28"/>
    <w:bookmarkStart w:id="30" w:name="discussion-of-findings"/>
    <w:p>
      <w:pPr>
        <w:pStyle w:val="Heading2"/>
      </w:pPr>
      <w:r>
        <w:t xml:space="preserve">6. Discussion of Findings</w:t>
      </w:r>
    </w:p>
    <w:p>
      <w:pPr>
        <w:pStyle w:val="FirstParagraph"/>
      </w:pPr>
      <w:r>
        <w:t xml:space="preserve">The data unequivocally demonstrates that the dental infrastructure in</w:t>
      </w:r>
      <w:r>
        <w:t xml:space="preserve"> </w:t>
      </w:r>
      <w:r>
        <w:rPr>
          <w:bCs/>
          <w:b/>
        </w:rPr>
        <w:t xml:space="preserve">Vancouver, Canada</w:t>
      </w:r>
      <w:r>
        <w:t xml:space="preserve">, is robust and highly regulated. The term "Lab Report" in this context applies not just to laboratory analysis of biological samples (such as saliva tests for cavity risk), but also to the rigorous reporting mechanisms required by regulatory bodies.</w:t>
      </w:r>
    </w:p>
    <w:p>
      <w:pPr>
        <w:pStyle w:val="BodyText"/>
      </w:pPr>
      <w:r>
        <w:t xml:space="preserve">Dentists in this jurisdiction must submit periodic incident reports if any adverse events occur during procedures. This transparency ensures that patient safety is prioritized. Furthermore, the integration of tele-dentistry has grown rapidly post-2020, allowing dentists to triage patients remotely before physical examination.</w:t>
      </w:r>
    </w:p>
    <w:bookmarkStart w:id="29" w:name="the-canadian-dental-care-plan"/>
    <w:p>
      <w:pPr>
        <w:pStyle w:val="Heading3"/>
      </w:pPr>
      <w:r>
        <w:t xml:space="preserve">6.1 The Canadian Dental Care Plan</w:t>
      </w:r>
    </w:p>
    <w:p>
      <w:pPr>
        <w:pStyle w:val="FirstParagraph"/>
      </w:pPr>
      <w:r>
        <w:t xml:space="preserve">A significant aspect of this report is the upcoming implementation of the Canadian Dental Care Plan (CDCP). For residents in</w:t>
      </w:r>
      <w:r>
        <w:t xml:space="preserve"> </w:t>
      </w:r>
      <w:r>
        <w:rPr>
          <w:bCs/>
          <w:b/>
        </w:rPr>
        <w:t xml:space="preserve">Vancouver, Canada</w:t>
      </w:r>
      <w:r>
        <w:t xml:space="preserve">, this federal initiative aims to fill gaps in coverage. Dentists will need to adapt their billing and treatment planning workflows to accommodate these new regulatory parameters.</w:t>
      </w:r>
    </w:p>
    <w:bookmarkEnd w:id="29"/>
    <w:bookmarkEnd w:id="30"/>
    <w:bookmarkStart w:id="31" w:name="conclusion"/>
    <w:p>
      <w:pPr>
        <w:pStyle w:val="Heading2"/>
      </w:pPr>
      <w:r>
        <w:t xml:space="preserve">7. Conclusion</w:t>
      </w:r>
    </w:p>
    <w:p>
      <w:pPr>
        <w:pStyle w:val="FirstParagraph"/>
      </w:pPr>
      <w:r>
        <w:t xml:space="preserve">This lab report concludes that the dental health landscape in Vancouver is characterized by high accessibility, advanced preventive care, and strict adherence to clinical standards. The dentist serves as a critical first line of defense against systemic health issues linked to oral hygiene.</w:t>
      </w:r>
    </w:p>
    <w:p>
      <w:pPr>
        <w:pStyle w:val="BodyText"/>
      </w:pPr>
      <w:r>
        <w:t xml:space="preserve">The specific environmental and demographic conditions of</w:t>
      </w:r>
      <w:r>
        <w:t xml:space="preserve"> </w:t>
      </w:r>
      <w:r>
        <w:rPr>
          <w:bCs/>
          <w:b/>
        </w:rPr>
        <w:t xml:space="preserve">Vancouver, Canada</w:t>
      </w:r>
      <w:r>
        <w:t xml:space="preserve">, necessitate a tailored approach to dental treatment. Future studies should focus on the long-term effects of the new federal insurance plans on clinical outcomes in this region.</w:t>
      </w:r>
    </w:p>
    <w:bookmarkEnd w:id="31"/>
    <w:bookmarkStart w:id="32" w:name="recommendations-for-patients"/>
    <w:p>
      <w:pPr>
        <w:pStyle w:val="Heading2"/>
      </w:pPr>
      <w:r>
        <w:t xml:space="preserve">8. Recommendations for Patients</w:t>
      </w:r>
    </w:p>
    <w:p>
      <w:pPr>
        <w:numPr>
          <w:ilvl w:val="0"/>
          <w:numId w:val="1002"/>
        </w:numPr>
        <w:pStyle w:val="Compact"/>
      </w:pPr>
      <w:r>
        <w:t xml:space="preserve">&lt; strong &gt;Visit Regularly:Patients in Vancouver should consult their dentist at least twice annually.</w:t>
      </w:r>
    </w:p>
    <w:p>
      <w:pPr>
        <w:numPr>
          <w:ilvl w:val="0"/>
          <w:numId w:val="1002"/>
        </w:numPr>
        <w:pStyle w:val="Compact"/>
      </w:pPr>
      <w:r>
        <w:rPr>
          <w:bCs/>
          <w:b/>
        </w:rPr>
        <w:t xml:space="preserve">Maintain Hygiene:</w:t>
      </w:r>
      <w:r>
        <w:t xml:space="preserve"> </w:t>
      </w:r>
      <w:r>
        <w:t xml:space="preserve">With public water fluoridation, brushing and flossing remain the most effective lab-tested preventive measures.</w:t>
      </w:r>
    </w:p>
    <w:p>
      <w:pPr>
        <w:numPr>
          <w:ilvl w:val="0"/>
          <w:numId w:val="1002"/>
        </w:numPr>
        <w:pStyle w:val="Compact"/>
      </w:pPr>
      <w:r>
        <w:rPr>
          <w:bCs/>
          <w:b/>
        </w:rPr>
        <w:t xml:space="preserve">Report Changes:</w:t>
      </w:r>
      <w:r>
        <w:t xml:space="preserve"> </w:t>
      </w:r>
      <w:r>
        <w:t xml:space="preserve">Any changes in oral health should be reported to your dentist immediately for accurate clinical assessment.</w:t>
      </w:r>
    </w:p>
    <w:p>
      <w:pPr>
        <w:pStyle w:val="FirstParagraph"/>
      </w:pPr>
      <w:r>
        <w:t xml:space="preserve">Generated by Clinical Data Analysis Unit | Source Context: Vancouver, Canada Dental Health Initiatives</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 Lab Report: Vancouver, Canada</dc:title>
  <dc:creator/>
  <dc:language>en</dc:language>
  <cp:keywords/>
  <dcterms:created xsi:type="dcterms:W3CDTF">2026-07-29T11:58:58Z</dcterms:created>
  <dcterms:modified xsi:type="dcterms:W3CDTF">2026-07-29T11:58:58Z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