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Observation</w:t>
      </w:r>
      <w:r>
        <w:t xml:space="preserve"> </w:t>
      </w:r>
      <w:r>
        <w:t xml:space="preserve">Lab</w:t>
      </w:r>
      <w:r>
        <w:t xml:space="preserve"> </w:t>
      </w:r>
      <w:r>
        <w:t xml:space="preserve">Report:</w:t>
      </w:r>
      <w:r>
        <w:t xml:space="preserve"> </w:t>
      </w:r>
      <w:r>
        <w:t xml:space="preserve">Dental</w:t>
      </w:r>
      <w:r>
        <w:t xml:space="preserve"> </w:t>
      </w:r>
      <w:r>
        <w:t xml:space="preserve">Practices</w:t>
      </w:r>
      <w:r>
        <w:t xml:space="preserve"> </w:t>
      </w:r>
      <w:r>
        <w:t xml:space="preserve">in</w:t>
      </w:r>
      <w:r>
        <w:t xml:space="preserve"> </w:t>
      </w:r>
      <w:r>
        <w:t xml:space="preserve">Munich,</w:t>
      </w:r>
      <w:r>
        <w:t xml:space="preserve"> </w:t>
      </w:r>
      <w:r>
        <w:t xml:space="preserve">Germany</w:t>
      </w:r>
    </w:p>
    <w:bookmarkStart w:id="20" w:name="X5f4506fa2eed1822037a214ff9c1396f1dd44af"/>
    <w:p>
      <w:pPr>
        <w:pStyle w:val="Heading1"/>
      </w:pPr>
      <w:r>
        <w:t xml:space="preserve">Clinical Observation Lab Report: Dental Practices in Munich, Germany</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Bavaria State Clinical Studies Unit</w:t>
      </w:r>
      <w:r>
        <w:br/>
      </w:r>
      <w:r>
        <w:rPr>
          <w:bCs/>
          <w:b/>
        </w:rPr>
        <w:t xml:space="preserve">Subject Focus:</w:t>
      </w:r>
      <w:r>
        <w:t xml:space="preserve"> </w:t>
      </w:r>
      <w:r>
        <w:t xml:space="preserve">Standardized Dentist Evaluation Frameworks</w:t>
      </w:r>
    </w:p>
    <w:bookmarkEnd w:id="20"/>
    <w:bookmarkStart w:id="21" w:name="abstract"/>
    <w:p>
      <w:pPr>
        <w:pStyle w:val="Heading2"/>
      </w:pPr>
      <w:r>
        <w:t xml:space="preserve">1. Abstract</w:t>
      </w:r>
    </w:p>
    <w:p>
      <w:pPr>
        <w:pStyle w:val="FirstParagraph"/>
      </w:pPr>
      <w:r>
        <w:t xml:space="preserve">This laboratory report provides a comprehensive analysis of clinical dental standards, operational methodologies, and patient care protocols within the specific geographical and regulatory context of Munich, Germany. As a global hub for healthcare innovation and high-performance engineering aesthetics have influenced local medical practices , the role of the</w:t>
      </w:r>
      <w:r>
        <w:t xml:space="preserve"> </w:t>
      </w:r>
      <w:r>
        <w:rPr>
          <w:bCs/>
          <w:b/>
        </w:rPr>
        <w:t xml:space="preserve">Dentist</w:t>
      </w:r>
      <w:r>
        <w:t xml:space="preserve"> </w:t>
      </w:r>
      <w:r>
        <w:t xml:space="preserve">in this region has evolved significantly. The primary objective of this study is to evaluate how Munich-based dental facilities align with rigorous German national health standards while addressing unique local patient expectations. Through qualitative observation and quantitative data collection, this document establishes a baseline for understanding the efficiency, technological integration, and holistic approach characteristic of the modern</w:t>
      </w:r>
      <w:r>
        <w:t xml:space="preserve"> </w:t>
      </w:r>
      <w:r>
        <w:rPr>
          <w:bCs/>
          <w:b/>
        </w:rPr>
        <w:t xml:space="preserve">Dentist</w:t>
      </w:r>
      <w:r>
        <w:t xml:space="preserve"> </w:t>
      </w:r>
      <w:r>
        <w:t xml:space="preserve">in Munich ,</w:t>
      </w:r>
      <w:r>
        <w:t xml:space="preserve"> </w:t>
      </w:r>
      <w:r>
        <w:rPr>
          <w:bCs/>
          <w:b/>
        </w:rPr>
        <w:t xml:space="preserve">Germany</w:t>
      </w:r>
      <w:r>
        <w:t xml:space="preserve"> </w:t>
      </w:r>
      <w:r>
        <w:t xml:space="preserve">. The findings indicate that dental practices in this region are defined by precision engineering applications to oral surgery , strict adherence to infection control protocols , and an exceptional emphasis on patient education .</w:t>
      </w:r>
    </w:p>
    <w:bookmarkEnd w:id="21"/>
    <w:bookmarkStart w:id="22" w:name="introduction"/>
    <w:p>
      <w:pPr>
        <w:pStyle w:val="Heading2"/>
      </w:pPr>
      <w:r>
        <w:t xml:space="preserve">2. Introduction</w:t>
      </w:r>
    </w:p>
    <w:p>
      <w:pPr>
        <w:pStyle w:val="FirstParagraph"/>
      </w:pPr>
      <w:r>
        <w:t xml:space="preserve">Munich stands as the capital of Bavaria and serves as a critical center for medical research and clinical application in Europe. Within this vibrant urban landscape , the practice of dentistry is not merely about remedial care but represents a synthesis of art , science , and high-tech innovation . The purpose of this</w:t>
      </w:r>
      <w:r>
        <w:t xml:space="preserve"> </w:t>
      </w:r>
      <w:r>
        <w:rPr>
          <w:bCs/>
          <w:b/>
        </w:rPr>
        <w:t xml:space="preserve">Lab Report</w:t>
      </w:r>
      <w:r>
        <w:t xml:space="preserve"> </w:t>
      </w:r>
      <w:r>
        <w:t xml:space="preserve">is to dissect the operational mechanics of dental clinics located within Munich’s metropolitan area . Understanding these dynamics is crucial for international professionals seeking to collaborate with local practitioners or for patients navigating the complex German healthcare system.</w:t>
      </w:r>
      <w:r>
        <w:t xml:space="preserve"> </w:t>
      </w:r>
      <w:r>
        <w:t xml:space="preserve">The scope of this report covers three distinct phases: preliminary assessment , clinical procedure observation , and post-operative analysis . Special attention is given to the communication skills of the</w:t>
      </w:r>
      <w:r>
        <w:t xml:space="preserve"> </w:t>
      </w:r>
      <w:r>
        <w:rPr>
          <w:bCs/>
          <w:b/>
        </w:rPr>
        <w:t xml:space="preserve">Dentist</w:t>
      </w:r>
      <w:r>
        <w:t xml:space="preserve">,who must navigate a multilingual environment while maintaining professional integrity . Furthermore, this study highlights how local regulations in Munich dictate specific protocols regarding radiation safety , bio-waste disposal , and digital record keeping. By contextualizing these observations within the framework of Munich’s high standards for public health infrastructure ,we aim to provide a detailed roadmap for understanding contemporary dental care in Bavaria .</w:t>
      </w:r>
    </w:p>
    <w:bookmarkEnd w:id="22"/>
    <w:bookmarkStart w:id="26" w:name="methodology"/>
    <w:p>
      <w:pPr>
        <w:pStyle w:val="Heading2"/>
      </w:pPr>
      <w:r>
        <w:t xml:space="preserve">3. Methodology</w:t>
      </w:r>
    </w:p>
    <w:p>
      <w:pPr>
        <w:pStyle w:val="FirstParagraph"/>
      </w:pPr>
      <w:r>
        <w:t xml:space="preserve">To ensure an accurate representation of dental practices in this region, our laboratory employed a mixed-methods approach over a four-week period.</w:t>
      </w:r>
    </w:p>
    <w:bookmarkStart w:id="23" w:name="site-selection-and-ethical-compliance"/>
    <w:p>
      <w:pPr>
        <w:pStyle w:val="Heading3"/>
      </w:pPr>
      <w:r>
        <w:t xml:space="preserve">3.1 Site Selection and Ethical Compliance</w:t>
      </w:r>
    </w:p>
    <w:p>
      <w:pPr>
        <w:pStyle w:val="FirstParagraph"/>
      </w:pPr>
      <w:r>
        <w:t xml:space="preserve">Three prominent dental clinics were selected based on their reputation for excellence in both general dentistry and specialized orthodontics . These facilities are located in central Munich , including the Schwabing and Maxvorstadt districts, known for their high concentration of medical professionals. All observations were conducted with explicit written consent from patients and clinic management, adhering to the strict GDPR (General Data Protection Regulation) laws enforced within</w:t>
      </w:r>
      <w:r>
        <w:t xml:space="preserve"> </w:t>
      </w:r>
      <w:r>
        <w:rPr>
          <w:bCs/>
          <w:b/>
        </w:rPr>
        <w:t xml:space="preserve">Germany</w:t>
      </w:r>
      <w:r>
        <w:t xml:space="preserve"> </w:t>
      </w:r>
      <w:r>
        <w:t xml:space="preserve">.</w:t>
      </w:r>
    </w:p>
    <w:bookmarkEnd w:id="23"/>
    <w:bookmarkStart w:id="24" w:name="observational-protocols"/>
    <w:p>
      <w:pPr>
        <w:pStyle w:val="Heading3"/>
      </w:pPr>
      <w:r>
        <w:t xml:space="preserve">3.2 Observational Protocols</w:t>
      </w:r>
    </w:p>
    <w:p>
      <w:pPr>
        <w:pStyle w:val="FirstParagraph"/>
      </w:pPr>
      <w:r>
        <w:t xml:space="preserve">Our team utilized structured checklists to evaluate the following variables:</w:t>
      </w:r>
    </w:p>
    <w:p>
      <w:pPr>
        <w:numPr>
          <w:ilvl w:val="0"/>
          <w:numId w:val="1001"/>
        </w:numPr>
        <w:pStyle w:val="Compact"/>
      </w:pPr>
      <w:r>
        <w:rPr>
          <w:bCs/>
          <w:b/>
        </w:rPr>
        <w:t xml:space="preserve">Technological Integration:</w:t>
      </w:r>
      <w:r>
        <w:t xml:space="preserve"> </w:t>
      </w:r>
      <w:r>
        <w:t xml:space="preserve">Assessment of digital imaging systems , 3D printing capabilities for surgical guides , and CAD/CAM (Computer-Aided Design/Computer-Aided Manufacturing ) units available in-office.</w:t>
      </w:r>
    </w:p>
    <w:p>
      <w:pPr>
        <w:numPr>
          <w:ilvl w:val="0"/>
          <w:numId w:val="1001"/>
        </w:numPr>
        <w:pStyle w:val="Compact"/>
      </w:pPr>
      <w:r>
        <w:rPr>
          <w:bCs/>
          <w:b/>
        </w:rPr>
        <w:t xml:space="preserve">Infection Control:</w:t>
      </w:r>
      <w:r>
        <w:t xml:space="preserve"> </w:t>
      </w:r>
      <w:r>
        <w:t xml:space="preserve">Monitoring sterilization cycles , surface disinfection procedures, and personal protective equipment usage by the</w:t>
      </w:r>
      <w:r>
        <w:t xml:space="preserve"> </w:t>
      </w:r>
      <w:r>
        <w:rPr>
          <w:bCs/>
          <w:b/>
        </w:rPr>
        <w:t xml:space="preserve">Dentist</w:t>
      </w:r>
      <w:r>
        <w:t xml:space="preserve"> </w:t>
      </w:r>
      <w:r>
        <w:t xml:space="preserve">and auxiliary staff.</w:t>
      </w:r>
    </w:p>
    <w:p>
      <w:pPr>
        <w:numPr>
          <w:ilvl w:val="0"/>
          <w:numId w:val="1001"/>
        </w:numPr>
        <w:pStyle w:val="Compact"/>
      </w:pPr>
      <w:r>
        <w:t xml:space="preserve">Patient Interaction: Evaluating the clarity of diagnosis explanations, treatment plan presentations , and follow-up care instructions provided in both German and English languages to accommodate Munich’s international demographic.</w:t>
      </w:r>
    </w:p>
    <w:bookmarkEnd w:id="24"/>
    <w:bookmarkStart w:id="25" w:name="data-collection"/>
    <w:p>
      <w:pPr>
        <w:pStyle w:val="Heading3"/>
      </w:pPr>
      <w:r>
        <w:t xml:space="preserve">3.3 Data Collection</w:t>
      </w:r>
    </w:p>
    <w:p>
      <w:pPr>
        <w:pStyle w:val="FirstParagraph"/>
      </w:pPr>
      <w:r>
        <w:t xml:space="preserve">Quantitative data included wait times for appointments, procedure durations , and cost estimates compared to national averages . Qualitative data was gathered through semi-structured interviews with practicing dentists regarding their continuing education requirements and adherence to the guidelines set by the Bavarian Dental Association (Zahnärztekammer Bayern).</w:t>
      </w:r>
    </w:p>
    <w:bookmarkEnd w:id="25"/>
    <w:bookmarkEnd w:id="26"/>
    <w:bookmarkStart w:id="30" w:name="results-and-clinical-observations"/>
    <w:p>
      <w:pPr>
        <w:pStyle w:val="Heading2"/>
      </w:pPr>
      <w:r>
        <w:t xml:space="preserve">4. Results and Clinical Observations</w:t>
      </w:r>
    </w:p>
    <w:p>
      <w:pPr>
        <w:pStyle w:val="FirstParagraph"/>
      </w:pPr>
      <w:r>
        <w:t xml:space="preserve">The data collected reveals a dental sector in Munich that is characterized by unparalleled precision and patient-centric care models .</w:t>
      </w:r>
    </w:p>
    <w:bookmarkStart w:id="27" w:name="technological-sophistication"/>
    <w:p>
      <w:pPr>
        <w:pStyle w:val="Heading3"/>
      </w:pPr>
      <w:r>
        <w:t xml:space="preserve">4.1 Technological Sophistication</w:t>
      </w:r>
    </w:p>
    <w:p>
      <w:pPr>
        <w:pStyle w:val="FirstParagraph"/>
      </w:pPr>
      <w:r>
        <w:t xml:space="preserve">Unlike many traditional clinics, the observed practices in Munich heavily utilize digital workflows . For instance , one clinic demonstrated a chairside CAD/CAM system capable of producing ceramic crowns within a single visit. This efficiency is typical for forward-thinking dentists in</w:t>
      </w:r>
      <w:r>
        <w:t xml:space="preserve"> </w:t>
      </w:r>
      <w:r>
        <w:rPr>
          <w:bCs/>
          <w:b/>
        </w:rPr>
        <w:t xml:space="preserve">Germany</w:t>
      </w:r>
      <w:r>
        <w:t xml:space="preserve"> </w:t>
      </w:r>
      <w:r>
        <w:t xml:space="preserve">,where speed does not compromise quality. The</w:t>
      </w:r>
      <w:r>
        <w:t xml:space="preserve"> </w:t>
      </w:r>
      <w:r>
        <w:rPr>
          <w:bCs/>
          <w:b/>
        </w:rPr>
        <w:t xml:space="preserve">Dentist</w:t>
      </w:r>
      <w:r>
        <w:t xml:space="preserve"> </w:t>
      </w:r>
      <w:r>
        <w:t xml:space="preserve">observed during these procedures displayed advanced proficiency with intraoral scanners , eliminating the discomfort associated with traditional impression materials. This technological adoption reflects Munich’s broader culture of engineering excellence, applied directly to oral health outcomes.</w:t>
      </w:r>
    </w:p>
    <w:bookmarkEnd w:id="27"/>
    <w:bookmarkStart w:id="28" w:name="hygiene-and-safety-standards"/>
    <w:p>
      <w:pPr>
        <w:pStyle w:val="Heading3"/>
      </w:pPr>
      <w:r>
        <w:t xml:space="preserve">4.2 Hygiene and Safety Standards</w:t>
      </w:r>
    </w:p>
    <w:p>
      <w:pPr>
        <w:pStyle w:val="FirstParagraph"/>
      </w:pPr>
      <w:r>
        <w:t xml:space="preserve">Infection control protocols in these Munich facilities exceeded baseline national requirements . All instruments underwent validated autoclave cycles, with biological indicators tested daily for sterility assurance. The</w:t>
      </w:r>
      <w:r>
        <w:t xml:space="preserve"> </w:t>
      </w:r>
      <w:r>
        <w:rPr>
          <w:bCs/>
          <w:b/>
        </w:rPr>
        <w:t xml:space="preserve">Dentist</w:t>
      </w:r>
      <w:r>
        <w:t xml:space="preserve"> </w:t>
      </w:r>
      <w:r>
        <w:t xml:space="preserve">and team strictly adhered to "one patient, one set of instruments" policies. Furthermore, the use of high-efficiency particulate air (HEPA) filtration systems in treatment rooms was standard practice , minimizing aerosol contamination risks—a critical lesson learned from recent global health events .</w:t>
      </w:r>
    </w:p>
    <w:bookmarkEnd w:id="28"/>
    <w:bookmarkStart w:id="29" w:name="patient-communication-and-education"/>
    <w:p>
      <w:pPr>
        <w:pStyle w:val="Heading3"/>
      </w:pPr>
      <w:r>
        <w:t xml:space="preserve">4.3 Patient Communication and Education</w:t>
      </w:r>
    </w:p>
    <w:p>
      <w:pPr>
        <w:pStyle w:val="FirstParagraph"/>
      </w:pPr>
      <w:r>
        <w:t xml:space="preserve">A distinguishing feature of dentistry in Munich is the extensive time allocated to patient education. The</w:t>
      </w:r>
      <w:r>
        <w:t xml:space="preserve"> </w:t>
      </w:r>
      <w:r>
        <w:rPr>
          <w:bCs/>
          <w:b/>
        </w:rPr>
        <w:t xml:space="preserve">Dentist</w:t>
      </w:r>
      <w:r>
        <w:t xml:space="preserve"> </w:t>
      </w:r>
      <w:r>
        <w:t xml:space="preserve">does not simply prescribe treatment but engages in a detailed dialogue about long-term oral health strategies. In our observations, consultations often lasted 20-30 minutes for initial visits, allowing ample time for questions. Bilingual capabilities were frequently observed , with staff fluent in English and Turkish , catering to Munich’s diverse population. This approach fosters trust and ensures patient compliance with post-operative care instructions.</w:t>
      </w:r>
    </w:p>
    <w:bookmarkEnd w:id="29"/>
    <w:bookmarkEnd w:id="30"/>
    <w:bookmarkStart w:id="31" w:name="discussion"/>
    <w:p>
      <w:pPr>
        <w:pStyle w:val="Heading2"/>
      </w:pPr>
      <w:r>
        <w:t xml:space="preserve">5. Discussion</w:t>
      </w:r>
    </w:p>
    <w:p>
      <w:pPr>
        <w:pStyle w:val="FirstParagraph"/>
      </w:pPr>
      <w:r>
        <w:t xml:space="preserve">The findings of this</w:t>
      </w:r>
      <w:r>
        <w:t xml:space="preserve"> </w:t>
      </w:r>
      <w:r>
        <w:rPr>
          <w:bCs/>
          <w:b/>
        </w:rPr>
        <w:t xml:space="preserve">Lab Report</w:t>
      </w:r>
      <w:r>
        <w:t xml:space="preserve"> </w:t>
      </w:r>
      <w:r>
        <w:t xml:space="preserve">suggest that the dental profession in Munich operates at a premium level of service delivery and technical competence . Several factors contribute to this status:</w:t>
      </w:r>
      <w:r>
        <w:t xml:space="preserve"> </w:t>
      </w:r>
      <w:r>
        <w:t xml:space="preserve">First , the rigorous training requirements for dentists in Germany ensure a high baseline of theoretical knowledge. However, it is the practical application within Munich’s competitive market that drives continuous improvement. Clinics must differentiate themselves not only through skill but through experience design , including comfortable waiting areas and transparent pricing models .</w:t>
      </w:r>
      <w:r>
        <w:t xml:space="preserve"> </w:t>
      </w:r>
      <w:r>
        <w:t xml:space="preserve">Second , the integration of technology in Munich’s dental practices sets a benchmark for other European cities. The ability to perform complex restorative procedures efficiently reduces patient anxiety and improves overall satisfaction. This aligns with the German cultural value of "Gründlichkeit" (thoroughness), where meticulous attention to detail is prized above all else .</w:t>
      </w:r>
      <w:r>
        <w:t xml:space="preserve"> </w:t>
      </w:r>
      <w:r>
        <w:t xml:space="preserve">Finally , the regulatory environment in</w:t>
      </w:r>
      <w:r>
        <w:t xml:space="preserve"> </w:t>
      </w:r>
      <w:r>
        <w:rPr>
          <w:bCs/>
          <w:b/>
        </w:rPr>
        <w:t xml:space="preserve">Germany</w:t>
      </w:r>
      <w:r>
        <w:t xml:space="preserve"> </w:t>
      </w:r>
      <w:r>
        <w:t xml:space="preserve">provides a safety net that protects patients while encouraging high standards among practitioners. The mandatory continuing education requirements ensure that a</w:t>
      </w:r>
      <w:r>
        <w:t xml:space="preserve"> </w:t>
      </w:r>
      <w:r>
        <w:rPr>
          <w:bCs/>
          <w:b/>
        </w:rPr>
        <w:t xml:space="preserve">Dentist</w:t>
      </w:r>
      <w:r>
        <w:t xml:space="preserve"> </w:t>
      </w:r>
      <w:r>
        <w:t xml:space="preserve">in Munich remains at the forefront of global dental advancements, from implantology to cosmetic aesthetics.</w:t>
      </w:r>
      <w:r>
        <w:t xml:space="preserve"> </w:t>
      </w:r>
      <w:r>
        <w:t xml:space="preserve">Limitations of this study include the small sample size of clinics and the potential for observer bias . Future studies should expand to include rural areas in Bavaria to compare urban versus rural dental care disparities.</w:t>
      </w:r>
    </w:p>
    <w:bookmarkEnd w:id="31"/>
    <w:bookmarkStart w:id="32" w:name="conclusion"/>
    <w:p>
      <w:pPr>
        <w:pStyle w:val="Heading2"/>
      </w:pPr>
      <w:r>
        <w:t xml:space="preserve">6. Conclusion</w:t>
      </w:r>
    </w:p>
    <w:p>
      <w:pPr>
        <w:pStyle w:val="FirstParagraph"/>
      </w:pPr>
      <w:r>
        <w:t xml:space="preserve">In conclusion, this laboratory investigation into dental practices in Munich ,</w:t>
      </w:r>
      <w:r>
        <w:rPr>
          <w:bCs/>
          <w:b/>
        </w:rPr>
        <w:t xml:space="preserve">Germany</w:t>
      </w:r>
      <w:r>
        <w:t xml:space="preserve">, highlights a sector defined by precision, technology, and exceptional patient care . The modern</w:t>
      </w:r>
      <w:r>
        <w:t xml:space="preserve"> </w:t>
      </w:r>
      <w:r>
        <w:rPr>
          <w:bCs/>
          <w:b/>
        </w:rPr>
        <w:t xml:space="preserve">Dentist</w:t>
      </w:r>
      <w:r>
        <w:t xml:space="preserve"> </w:t>
      </w:r>
      <w:r>
        <w:t xml:space="preserve">in this region serves as both a medical specialist and an educator , leveraging advanced tools to deliver superior health outcomes. For international stakeholders , understanding these dynamics is essential for effective collaboration or treatment planning. Munich represents a gold standard in European dentistry, where the intersection of engineering precision and medical empathy creates an unparalleled patient experience. This</w:t>
      </w:r>
      <w:r>
        <w:t xml:space="preserve"> </w:t>
      </w:r>
      <w:r>
        <w:rPr>
          <w:bCs/>
          <w:b/>
        </w:rPr>
        <w:t xml:space="preserve">Lab Report</w:t>
      </w:r>
      <w:r>
        <w:t xml:space="preserve"> </w:t>
      </w:r>
      <w:r>
        <w:t xml:space="preserve">serves as a testament to the high caliber of healthcare infrastructure available in Bavaria and underscores the importance of maintaining such rigorous standards for future generations.</w:t>
      </w:r>
    </w:p>
    <w:bookmarkEnd w:id="32"/>
    <w:bookmarkStart w:id="33" w:name="references"/>
    <w:p>
      <w:pPr>
        <w:pStyle w:val="Heading2"/>
      </w:pPr>
      <w:r>
        <w:t xml:space="preserve">7. References</w:t>
      </w:r>
    </w:p>
    <w:p>
      <w:pPr>
        <w:numPr>
          <w:ilvl w:val="0"/>
          <w:numId w:val="1002"/>
        </w:numPr>
        <w:pStyle w:val="Compact"/>
      </w:pPr>
      <w:r>
        <w:t xml:space="preserve">Bavarian Dental Association (Zahnärztekammer Bayern). Guidelines for Clinical Practice Standards . Munich : 2023.</w:t>
      </w:r>
    </w:p>
    <w:p>
      <w:pPr>
        <w:numPr>
          <w:ilvl w:val="0"/>
          <w:numId w:val="1002"/>
        </w:numPr>
        <w:pStyle w:val="Compact"/>
      </w:pPr>
      <w:r>
        <w:t xml:space="preserve">Federal Ministry of Health Germany. Regulations on Radiation Protection in Dentistry . Berlin: 2022.</w:t>
      </w:r>
    </w:p>
    <w:p>
      <w:pPr>
        <w:numPr>
          <w:ilvl w:val="0"/>
          <w:numId w:val="1002"/>
        </w:numPr>
        <w:pStyle w:val="Compact"/>
      </w:pPr>
      <w:r>
        <w:t xml:space="preserve">Munich Institute for Dental Research. "Digital Workflows and Patient Outcomes." Journal of European Stomatology , vol. 45 , no . 3, 2023.</w:t>
      </w:r>
    </w:p>
    <w:p>
      <w:pPr>
        <w:numPr>
          <w:ilvl w:val="0"/>
          <w:numId w:val="1002"/>
        </w:numPr>
        <w:pStyle w:val="Compact"/>
      </w:pPr>
      <w:r>
        <w:t xml:space="preserve">General Data Protection Regulation (GDPR). Implementation in Healthcare Facilities . Brussels: EU Publications Office, 2018.</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Observation Lab Report: Dental Practices in Munich, Germany</dc:title>
  <dc:creator/>
  <dc:language>en</dc:language>
  <cp:keywords/>
  <dcterms:created xsi:type="dcterms:W3CDTF">2026-07-29T02:46:45Z</dcterms:created>
  <dcterms:modified xsi:type="dcterms:W3CDTF">2026-07-29T02:46:45Z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