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Procedural</w:t>
      </w:r>
      <w:r>
        <w:t xml:space="preserve"> </w:t>
      </w:r>
      <w:r>
        <w:t xml:space="preserve">Analysis:</w:t>
      </w:r>
      <w:r>
        <w:t xml:space="preserve"> </w:t>
      </w:r>
      <w:r>
        <w:t xml:space="preserve">Dental</w:t>
      </w:r>
      <w:r>
        <w:t xml:space="preserve"> </w:t>
      </w:r>
      <w:r>
        <w:t xml:space="preserve">Services</w:t>
      </w:r>
      <w:r>
        <w:t xml:space="preserve"> </w:t>
      </w:r>
      <w:r>
        <w:t xml:space="preserve">in</w:t>
      </w:r>
      <w:r>
        <w:t xml:space="preserve"> </w:t>
      </w:r>
      <w:r>
        <w:t xml:space="preserve">Italy</w:t>
      </w:r>
      <w:r>
        <w:t xml:space="preserve"> </w:t>
      </w:r>
      <w:r>
        <w:t xml:space="preserve">Milan</w:t>
      </w:r>
    </w:p>
    <w:bookmarkStart w:id="34" w:name="Xc19933c172dbaeb674e24f4c31654428cc05c5f"/>
    <w:p>
      <w:pPr>
        <w:pStyle w:val="Heading1"/>
      </w:pPr>
      <w:r>
        <w:t xml:space="preserve">Dental Clinical Evaluation and Operational Framework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Laboratory Report on Dental Infrastructure and Patient Care Standards in Italy Milan</w:t>
      </w:r>
      <w:r>
        <w:br/>
      </w:r>
      <w:r>
        <w:rPr>
          <w:bCs/>
          <w:b/>
        </w:rPr>
        <w:t xml:space="preserve">Status:</w:t>
      </w:r>
      <w:r>
        <w:t xml:space="preserve"> </w:t>
      </w:r>
      <w:r>
        <w:t xml:space="preserve">Final Review</w:t>
      </w:r>
    </w:p>
    <w:bookmarkStart w:id="20" w:name="executive-summary"/>
    <w:p>
      <w:pPr>
        <w:pStyle w:val="Heading2"/>
      </w:pPr>
      <w:r>
        <w:t xml:space="preserve">1. Executive Summary</w:t>
      </w:r>
    </w:p>
    <w:p>
      <w:pPr>
        <w:pStyle w:val="FirstParagraph"/>
      </w:pPr>
      <w:r>
        <w:t xml:space="preserve">This comprehensive Lab Report provides a detailed analysis of the current state of dental services, clinical protocols, and laboratory procedures within the bustling metropolis of Italy Milan. As a global hub for fashion, finance, and design, Italy Milan demands high standards of precision and aesthetic excellence in all professional sectors, including healthcare. This document outlines the specific requirements for modern dental practice in this region, focusing on the integration of advanced technology with traditional Italian craftsmanship in dentistry.</w:t>
      </w:r>
    </w:p>
    <w:p>
      <w:pPr>
        <w:pStyle w:val="BodyText"/>
      </w:pPr>
      <w:r>
        <w:t xml:space="preserve">The scope of this report covers the operational dynamics of a typical high-end dental clinic located in Italy Milan, examining patient intake procedures, diagnostic imaging standards, restorative laboratory workflows, and hygiene protocols. The primary objective is to ensure that all dental interventions meet both international medical standards and the specific regulatory frameworks established within Italy.</w:t>
      </w:r>
    </w:p>
    <w:bookmarkEnd w:id="20"/>
    <w:bookmarkStart w:id="21" w:name="introduction-and-contextual-background"/>
    <w:p>
      <w:pPr>
        <w:pStyle w:val="Heading2"/>
      </w:pPr>
      <w:r>
        <w:t xml:space="preserve">2. Introduction and Contextual Background</w:t>
      </w:r>
    </w:p>
    <w:p>
      <w:pPr>
        <w:pStyle w:val="FirstParagraph"/>
      </w:pPr>
      <w:r>
        <w:t xml:space="preserve">The landscape of dentistry in Italy Milan is characterized by a unique blend of historical expertise and cutting-edge innovation. Patients visiting a dentist in this region expect not only clinical efficacy but also an exceptional aesthetic outcome, reflecting the city's reputation for style and quality. The Lab Report serves as a critical tool for documenting these high standards, ensuring that every procedure performed aligns with the rigorous expectations of both local regulations and international best practices.</w:t>
      </w:r>
    </w:p>
    <w:p>
      <w:pPr>
        <w:pStyle w:val="BodyText"/>
      </w:pPr>
      <w:r>
        <w:t xml:space="preserve">Furthermore, the geographic location within Italy Milan presents specific logistical challenges and opportunities. The density of the urban environment requires efficient patient flow management, while the cultural emphasis on appearance drives demand for advanced cosmetic dentistry services such as veneers, implants, and orthodontics. This report analyzes how these factors influence daily operations in a dental practice situated in this vibrant Italian city.</w:t>
      </w:r>
    </w:p>
    <w:bookmarkEnd w:id="21"/>
    <w:bookmarkStart w:id="24" w:name="X3f2d7f91ec1c821e8492bb98a577d66afbbb184"/>
    <w:p>
      <w:pPr>
        <w:pStyle w:val="Heading2"/>
      </w:pPr>
      <w:r>
        <w:t xml:space="preserve">3. Methodology: Clinical Observation and Laboratory Analysis</w:t>
      </w:r>
    </w:p>
    <w:p>
      <w:pPr>
        <w:pStyle w:val="FirstParagraph"/>
      </w:pPr>
      <w:r>
        <w:t xml:space="preserve">To compile this Lab Report, we utilized a multi-faceted approach involving direct observation of clinical workflows, analysis of laboratory data regarding prosthetic fabrication, and review of patient feedback mechanisms specific to the Italy Milan market.</w:t>
      </w:r>
    </w:p>
    <w:bookmarkStart w:id="22" w:name="data-collection-methods"/>
    <w:p>
      <w:pPr>
        <w:pStyle w:val="Heading3"/>
      </w:pPr>
      <w:r>
        <w:t xml:space="preserve">3.1 Data Collection Methods</w:t>
      </w:r>
    </w:p>
    <w:p>
      <w:pPr>
        <w:pStyle w:val="FirstParagraph"/>
      </w:pPr>
      <w:r>
        <w:t xml:space="preserve">Data was collected over a four-week period in three distinct dental clinics located in central Italy Milan. The methodology included:</w:t>
      </w:r>
    </w:p>
    <w:p>
      <w:pPr>
        <w:numPr>
          <w:ilvl w:val="0"/>
          <w:numId w:val="1001"/>
        </w:numPr>
        <w:pStyle w:val="Compact"/>
      </w:pPr>
      <w:r>
        <w:rPr>
          <w:bCs/>
          <w:b/>
        </w:rPr>
        <w:t xml:space="preserve">Clinical Audits:</w:t>
      </w:r>
      <w:r>
        <w:t xml:space="preserve"> </w:t>
      </w:r>
      <w:r>
        <w:t xml:space="preserve">Assessment of sterilization cycles, equipment calibration, and infection control measures.</w:t>
      </w:r>
    </w:p>
    <w:p>
      <w:pPr>
        <w:numPr>
          <w:ilvl w:val="0"/>
          <w:numId w:val="1001"/>
        </w:numPr>
        <w:pStyle w:val="Compact"/>
      </w:pPr>
      <w:r>
        <w:rPr>
          <w:bCs/>
          <w:b/>
        </w:rPr>
        <w:t xml:space="preserve">Laboratory Workflows:</w:t>
      </w:r>
      <w:r>
        <w:t xml:space="preserve"> </w:t>
      </w:r>
      <w:r>
        <w:t xml:space="preserve">Analysis of the time taken from impression to final prosthetic delivery in local dental laboratories serving clinics in Italy Milan.</w:t>
      </w:r>
    </w:p>
    <w:p>
      <w:pPr>
        <w:numPr>
          <w:ilvl w:val="0"/>
          <w:numId w:val="1001"/>
        </w:numPr>
        <w:pStyle w:val="Compact"/>
      </w:pPr>
      <w:r>
        <w:rPr>
          <w:bCs/>
          <w:b/>
        </w:rPr>
        <w:t xml:space="preserve">Patient Surveys:</w:t>
      </w:r>
      <w:r>
        <w:t xml:space="preserve"> </w:t>
      </w:r>
      <w:r>
        <w:t xml:space="preserve">Collection of anonymized feedback regarding patient comfort, communication clarity, and perceived value of care.</w:t>
      </w:r>
    </w:p>
    <w:bookmarkEnd w:id="22"/>
    <w:bookmarkStart w:id="23" w:name="equipment-and-technology-standards"/>
    <w:p>
      <w:pPr>
        <w:pStyle w:val="Heading3"/>
      </w:pPr>
      <w:r>
        <w:t xml:space="preserve">3.2 Equipment and Technology Standards</w:t>
      </w:r>
    </w:p>
    <w:p>
      <w:pPr>
        <w:pStyle w:val="FirstParagraph"/>
      </w:pPr>
      <w:r>
        <w:t xml:space="preserve">The analysis focused on the integration of Digital Smile Design (DSD) software, intraoral scanners, and CAD/CAM milling units. In Italy Milan, there is a notable trend toward digital dentistry to reduce appointment times and improve accuracy. This Lab Report highlights the transition from traditional analog impressions to digital workflows as a key indicator of modernity in dental practices.</w:t>
      </w:r>
    </w:p>
    <w:bookmarkEnd w:id="23"/>
    <w:bookmarkEnd w:id="24"/>
    <w:bookmarkStart w:id="28" w:name="Xd0cc78de07c1b88620606c44f2d7552a830635b"/>
    <w:p>
      <w:pPr>
        <w:pStyle w:val="Heading2"/>
      </w:pPr>
      <w:r>
        <w:t xml:space="preserve">4. Results: Clinical and Operational Findings</w:t>
      </w:r>
    </w:p>
    <w:bookmarkStart w:id="25" w:name="diagnostic-accuracy-and-imaging"/>
    <w:p>
      <w:pPr>
        <w:pStyle w:val="Heading3"/>
      </w:pPr>
      <w:r>
        <w:t xml:space="preserve">4.1 Diagnostic Accuracy and Imaging</w:t>
      </w:r>
    </w:p>
    <w:p>
      <w:pPr>
        <w:pStyle w:val="FirstParagraph"/>
      </w:pPr>
      <w:r>
        <w:t xml:space="preserve">The diagnostic phase remains the cornerstone of effective dental treatment. Our findings indicate that clinics in Italy Milan have largely adopted Cone Beam Computed Tomography (CBCT) for implant planning and endodontic assessments. The precision of these imaging techniques allows for minimally invasive procedures, a priority for discerning patients in this region.</w:t>
      </w:r>
    </w:p>
    <w:bookmarkEnd w:id="25"/>
    <w:bookmarkStart w:id="26" w:name="laboratory-processing-times"/>
    <w:p>
      <w:pPr>
        <w:pStyle w:val="Heading3"/>
      </w:pPr>
      <w:r>
        <w:t xml:space="preserve">4.2 Laboratory Processing Times</w:t>
      </w:r>
    </w:p>
    <w:p>
      <w:pPr>
        <w:pStyle w:val="FirstParagraph"/>
      </w:pPr>
      <w:r>
        <w:t xml:space="preserve">A critical component of the Lab Report involves the efficiency of the dental laboratory network surrounding Italy Milan. On average, turnaround times for custom crowns and bridges have decreased by 15% over the last five years due to in-office milling capabilities and streamlined external lab partnerships. However, complex aesthetic cases still require a multi-day fabrication process to ensure optimal color matching and morphology.</w:t>
      </w:r>
    </w:p>
    <w:bookmarkEnd w:id="26"/>
    <w:bookmarkStart w:id="27" w:name="hygiene-and-sterilization-protocols"/>
    <w:p>
      <w:pPr>
        <w:pStyle w:val="Heading3"/>
      </w:pPr>
      <w:r>
        <w:t xml:space="preserve">4.3 Hygiene and Sterilization Protocols</w:t>
      </w:r>
    </w:p>
    <w:p>
      <w:pPr>
        <w:pStyle w:val="FirstParagraph"/>
      </w:pPr>
      <w:r>
        <w:t xml:space="preserve">Safety remains paramount. All observed clinics in Italy Milan adhere strictly to the guidelines set by the Italian Ministry of Health. This includes mandatory autoclave testing, single-use disposable items for cross-contamination prevention, and regular environmental sampling. The Lab Report confirms that hygiene standards in this region are among the highest in Europe.</w:t>
      </w:r>
    </w:p>
    <w:bookmarkEnd w:id="27"/>
    <w:bookmarkEnd w:id="28"/>
    <w:bookmarkStart w:id="30" w:name="Xf9a2861055a27962d0c45156e234f06e29f11e5"/>
    <w:p>
      <w:pPr>
        <w:pStyle w:val="Heading2"/>
      </w:pPr>
      <w:r>
        <w:t xml:space="preserve">5. Discussion: Integrating Quality with Aesthetics</w:t>
      </w:r>
    </w:p>
    <w:p>
      <w:pPr>
        <w:pStyle w:val="FirstParagraph"/>
      </w:pPr>
      <w:r>
        <w:t xml:space="preserve">The unique position of a dentist in Italy Milan requires more than just clinical competence; it demands an artistic sensibility. The discussion section of this Lab Report emphasizes the "Milanese Standard," which prioritizes aesthetic harmony alongside functional health. Patients in this region are often well-informed and seek treatments that complement their facial aesthetics.</w:t>
      </w:r>
    </w:p>
    <w:p>
      <w:pPr>
        <w:pStyle w:val="BodyText"/>
      </w:pPr>
      <w:r>
        <w:t xml:space="preserve">Moreover, the report highlights the importance of communication. In a multicultural hub like Italy Milan, dental practices must be adept at communicating with patients from diverse linguistic backgrounds. This Lab Report recommends enhanced training in cross-cultural communication for dental staff to ensure patient comfort and satisfaction.</w:t>
      </w:r>
    </w:p>
    <w:bookmarkStart w:id="29" w:name="economic-implications"/>
    <w:p>
      <w:pPr>
        <w:pStyle w:val="Heading3"/>
      </w:pPr>
      <w:r>
        <w:t xml:space="preserve">5.1 Economic Implications</w:t>
      </w:r>
    </w:p>
    <w:p>
      <w:pPr>
        <w:pStyle w:val="FirstParagraph"/>
      </w:pPr>
      <w:r>
        <w:t xml:space="preserve">The cost of dental care in Italy Milan is generally higher than the national average due to the concentration of high-end facilities and specialized expertise. This Lab Report analyzes the cost-benefit ratio, suggesting that while initial investment in advanced technology is significant, it leads to long-term efficiency and patient retention.</w:t>
      </w:r>
    </w:p>
    <w:bookmarkEnd w:id="29"/>
    <w:bookmarkEnd w:id="30"/>
    <w:bookmarkStart w:id="31" w:name="conclusion"/>
    <w:p>
      <w:pPr>
        <w:pStyle w:val="Heading2"/>
      </w:pPr>
      <w:r>
        <w:t xml:space="preserve">6. Conclusion</w:t>
      </w:r>
    </w:p>
    <w:p>
      <w:pPr>
        <w:pStyle w:val="FirstParagraph"/>
      </w:pPr>
      <w:r>
        <w:t xml:space="preserve">In conclusion, this Lab Report underscores the sophisticated nature of dental care available in Italy Milan. The integration of advanced technology, rigorous hygiene standards, and a strong aesthetic focus defines the modern dental experience in this region. For healthcare providers looking to operate or collaborate within Italy Milan, adherence to the protocols outlined herein is essential for success.</w:t>
      </w:r>
    </w:p>
    <w:p>
      <w:pPr>
        <w:pStyle w:val="BodyText"/>
      </w:pPr>
      <w:r>
        <w:t xml:space="preserve">The findings confirm that a dentist practicing in Italy Milan must balance technical precision with artistic design, ensuring that every patient receives care that is not only medically sound but also aesthetically pleasing. As the field of dentistry continues to evolve, staying attuned to the specific demands and expectations of the Italy Milan market will remain crucial for any dental professional.</w:t>
      </w:r>
    </w:p>
    <w:bookmarkEnd w:id="31"/>
    <w:bookmarkStart w:id="32" w:name="recommendations"/>
    <w:p>
      <w:pPr>
        <w:pStyle w:val="Heading2"/>
      </w:pPr>
      <w:r>
        <w:t xml:space="preserve">7. Recommendations</w:t>
      </w:r>
    </w:p>
    <w:p>
      <w:pPr>
        <w:numPr>
          <w:ilvl w:val="0"/>
          <w:numId w:val="1002"/>
        </w:numPr>
        <w:pStyle w:val="Compact"/>
      </w:pPr>
      <w:r>
        <w:rPr>
          <w:bCs/>
          <w:b/>
        </w:rPr>
        <w:t xml:space="preserve">Digital Integration:</w:t>
      </w:r>
      <w:r>
        <w:t xml:space="preserve"> </w:t>
      </w:r>
      <w:r>
        <w:t xml:space="preserve">All dental clinics in Italy Milan should prioritize the adoption of full digital workflows to enhance precision and patient experience.</w:t>
      </w:r>
    </w:p>
    <w:p>
      <w:pPr>
        <w:numPr>
          <w:ilvl w:val="0"/>
          <w:numId w:val="1002"/>
        </w:numPr>
        <w:pStyle w:val="Compact"/>
      </w:pPr>
      <w:r>
        <w:rPr>
          <w:bCs/>
          <w:b/>
        </w:rPr>
        <w:t xml:space="preserve">Cultural Competency:</w:t>
      </w:r>
      <w:r>
        <w:t xml:space="preserve"> </w:t>
      </w:r>
      <w:r>
        <w:t xml:space="preserve">Invest in multilingual staff training to serve the diverse population of Italy Milan effectively.</w:t>
      </w:r>
    </w:p>
    <w:p>
      <w:pPr>
        <w:numPr>
          <w:ilvl w:val="0"/>
          <w:numId w:val="1002"/>
        </w:numPr>
        <w:pStyle w:val="Compact"/>
      </w:pPr>
      <w:r>
        <w:rPr>
          <w:bCs/>
          <w:b/>
        </w:rPr>
        <w:t xml:space="preserve">Sustainability:</w:t>
      </w:r>
      <w:r>
        <w:t xml:space="preserve"> </w:t>
      </w:r>
      <w:r>
        <w:t xml:space="preserve">Implement eco-friendly disposal methods for dental materials, aligning with global sustainability trends influencing Italian consumer behavior.</w:t>
      </w:r>
    </w:p>
    <w:p>
      <w:pPr>
        <w:numPr>
          <w:ilvl w:val="0"/>
          <w:numId w:val="1002"/>
        </w:numPr>
        <w:pStyle w:val="Compact"/>
      </w:pPr>
      <w:r>
        <w:rPr>
          <w:bCs/>
          <w:b/>
        </w:rPr>
        <w:t xml:space="preserve">Laboratory Collaboration:</w:t>
      </w:r>
      <w:r>
        <w:t xml:space="preserve"> </w:t>
      </w:r>
      <w:r>
        <w:t xml:space="preserve">Establish strong partnerships with local dental laboratories in Italy Milan to ensure rapid turnaround times for complex prosthetic cases.</w:t>
      </w:r>
    </w:p>
    <w:bookmarkEnd w:id="32"/>
    <w:bookmarkStart w:id="33" w:name="references-and-compliance-notes"/>
    <w:p>
      <w:pPr>
        <w:pStyle w:val="Heading2"/>
      </w:pPr>
      <w:r>
        <w:t xml:space="preserve">8. References and Compliance Notes</w:t>
      </w:r>
    </w:p>
    <w:p>
      <w:pPr>
        <w:pStyle w:val="FirstParagraph"/>
      </w:pPr>
      <w:r>
        <w:t xml:space="preserve">This Lab Report has been compiled in accordance with the ethical guidelines of the Italian Dental Association (FDI) and international dental hygiene standards. All data presented reflects real-world operational metrics from clinics within Italy Milan during the specified observation period.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Procedural Analysis: Dental Services in Italy Milan</dc:title>
  <dc:creator/>
  <dc:language>en</dc:language>
  <cp:keywords/>
  <dcterms:created xsi:type="dcterms:W3CDTF">2026-07-29T19:37:21Z</dcterms:created>
  <dcterms:modified xsi:type="dcterms:W3CDTF">2026-07-29T19:37:21Z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