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and</w:t>
      </w:r>
      <w:r>
        <w:t xml:space="preserve"> </w:t>
      </w:r>
      <w:r>
        <w:t xml:space="preserve">Operational</w:t>
      </w:r>
      <w:r>
        <w:t xml:space="preserve"> </w:t>
      </w:r>
      <w:r>
        <w:t xml:space="preserve">Lab</w:t>
      </w:r>
      <w:r>
        <w:t xml:space="preserve"> </w:t>
      </w:r>
      <w:r>
        <w:t xml:space="preserve">Report:</w:t>
      </w:r>
      <w:r>
        <w:t xml:space="preserve"> </w:t>
      </w:r>
      <w:r>
        <w:t xml:space="preserve">Dental</w:t>
      </w:r>
      <w:r>
        <w:t xml:space="preserve"> </w:t>
      </w:r>
      <w:r>
        <w:t xml:space="preserve">Services</w:t>
      </w:r>
      <w:r>
        <w:t xml:space="preserve"> </w:t>
      </w:r>
      <w:r>
        <w:t xml:space="preserve">in</w:t>
      </w:r>
      <w:r>
        <w:t xml:space="preserve"> </w:t>
      </w:r>
      <w:r>
        <w:t xml:space="preserve">Rome,</w:t>
      </w:r>
      <w:r>
        <w:t xml:space="preserve"> </w:t>
      </w:r>
      <w:r>
        <w:t xml:space="preserve">Italy</w:t>
      </w:r>
    </w:p>
    <w:bookmarkStart w:id="33" w:name="X2bc7318a898e7da83e81568098ffebc4b8d6ae2"/>
    <w:p>
      <w:pPr>
        <w:pStyle w:val="Heading1"/>
      </w:pPr>
      <w:r>
        <w:t xml:space="preserve">Laboratory and Operational Analysis Report</w:t>
      </w:r>
    </w:p>
    <w:p>
      <w:pPr>
        <w:pStyle w:val="FirstParagraph"/>
      </w:pPr>
      <w:r>
        <w:rPr>
          <w:bCs/>
          <w:b/>
        </w:rPr>
        <w:t xml:space="preserve">Date:</w:t>
      </w:r>
      <w:r>
        <w:t xml:space="preserve"> </w:t>
      </w:r>
      <w:r>
        <w:t xml:space="preserve">October 24, 2023</w:t>
      </w:r>
      <w:r>
        <w:br/>
      </w:r>
      <w:r>
        <w:rPr>
          <w:bCs/>
          <w:b/>
        </w:rPr>
        <w:t xml:space="preserve">District:</w:t>
      </w:r>
      <w:r>
        <w:t xml:space="preserve">Rome (Roma), Lazio Region, Italy</w:t>
      </w:r>
      <w:r>
        <w:br/>
      </w:r>
    </w:p>
    <w:p>
      <w:pPr>
        <w:pStyle w:val="BodyText"/>
      </w:pPr>
      <w:r>
        <w:t xml:space="preserve">Focus Area:The Integration of Clinical Dentistry Practices within the Italian Healthcare Framework</w:t>
      </w:r>
    </w:p>
    <w:bookmarkStart w:id="20" w:name="executive-summary"/>
    <w:p>
      <w:pPr>
        <w:pStyle w:val="Heading2"/>
      </w:pPr>
      <w:r>
        <w:t xml:space="preserve">1. Executive Summary</w:t>
      </w:r>
    </w:p>
    <w:p>
      <w:pPr>
        <w:pStyle w:val="FirstParagraph"/>
      </w:pPr>
      <w:r>
        <w:t xml:space="preserve">This comprehensive Lab Report serves as a detailed analysis of the operational, clinical, and regulatory landscape for dental practices located in Rome, Italy. As the capital city of Italy and a major hub for both tourism and local residence Rome presents unique challenges and opportunities for dental professionals. This document explores the intersection of high-standard medical hygiene protocols (the "Lab" aspect), patient care delivery (the "Dentist" aspect),and the specific geographical and cultural context of Italy Rome. The report aims to provide stakeholders, including healthcare administrators, prospective investors, and public health officials with a thorough understanding of how modern dental labs and clinics function within this historic yet dynamically evolving European city.</w:t>
      </w:r>
    </w:p>
    <w:bookmarkEnd w:id="20"/>
    <w:bookmarkStart w:id="21" w:name="introduction-the-context-of-italy-rome"/>
    <w:p>
      <w:pPr>
        <w:pStyle w:val="Heading2"/>
      </w:pPr>
      <w:r>
        <w:t xml:space="preserve">2. Introduction: The Context of Italy Rome</w:t>
      </w:r>
    </w:p>
    <w:p>
      <w:pPr>
        <w:pStyle w:val="FirstParagraph"/>
      </w:pPr>
      <w:r>
        <w:t xml:space="preserve">Rome represents a microcosm of modern Italian healthcare challenges. With a population exceeding 2.8 million inhabitants and receiving millions of tourists annually, the demand for dental services is immense and diverse.In this context, the role of the</w:t>
      </w:r>
      <w:r>
        <w:t xml:space="preserve"> </w:t>
      </w:r>
      <w:r>
        <w:rPr>
          <w:bCs/>
          <w:b/>
        </w:rPr>
        <w:t xml:space="preserve">Dentist</w:t>
      </w:r>
      <w:r>
        <w:t xml:space="preserve"> </w:t>
      </w:r>
      <w:r>
        <w:t xml:space="preserve">extends beyond simple tooth repair; it involves complex cross-cultural communication and adherence to stringent European Union medical standards.Rome’s infrastructure combines ancient architectural constraints with modern medical technology, requiring dental labs to operate in spaces that vary significantly from historic center apartments to contemporary healthcare complexes in areas such as EUR or Tiburtina.</w:t>
      </w:r>
    </w:p>
    <w:p>
      <w:pPr>
        <w:pStyle w:val="BodyText"/>
      </w:pPr>
      <w:r>
        <w:t xml:space="preserve">Furthermore, the Italian National Health Service (Servizio Sanitario Nazionale - SSN) plays a crucial role. While basic dental care is often subsidized, advanced prosthetic and orthodontic treatments are frequently private. Therefore, understanding the balance between public health mandates and private enterprise in Italy Rome is essential for any operational Lab Report concerning dental services.</w:t>
      </w:r>
    </w:p>
    <w:bookmarkEnd w:id="21"/>
    <w:bookmarkStart w:id="24" w:name="X07115ae9af207dea92ed153ef4a5d4c9b627c8b"/>
    <w:p>
      <w:pPr>
        <w:pStyle w:val="Heading2"/>
      </w:pPr>
      <w:r>
        <w:t xml:space="preserve">3. The Laboratory Component: Hygiene, Safety, and Technology</w:t>
      </w:r>
    </w:p>
    <w:p>
      <w:pPr>
        <w:pStyle w:val="FirstParagraph"/>
      </w:pPr>
      <w:r>
        <w:t xml:space="preserve">In the context of this report, the "Lab" refers not only to traditional dental laboratories where crowns and bridges are fabricated but also to the clinical laboratory environment within dental clinics. In Italy Rome strict compliance with ASL (Azienda Sanitaria Locale) regulations is mandatory. These regulations govern infection control, sterilization procedures, and waste disposal.</w:t>
      </w:r>
    </w:p>
    <w:bookmarkStart w:id="22" w:name="sterilization-protocols"/>
    <w:p>
      <w:pPr>
        <w:pStyle w:val="Heading3"/>
      </w:pPr>
      <w:r>
        <w:t xml:space="preserve">3.1 Sterilization Protocols</w:t>
      </w:r>
    </w:p>
    <w:p>
      <w:pPr>
        <w:pStyle w:val="FirstParagraph"/>
      </w:pPr>
      <w:r>
        <w:t xml:space="preserve">Dental labs in Rome must adhere to protocols set forth by the Ministry of Health. This includes the use of Class B autoclaves for instrument sterilization and rigorous tracking of biological indicators. The Lab Report findings indicate that most modern clinics in Italy Rome have successfully integrated automated washing and sterilization systems, reducing human error significantly. However, older facilities in the historic center face challenges regarding plumbing infrastructure required for advanced water treatment systems to prevent biofilm formation.</w:t>
      </w:r>
    </w:p>
    <w:bookmarkEnd w:id="22"/>
    <w:bookmarkStart w:id="23" w:name="digital-integration"/>
    <w:p>
      <w:pPr>
        <w:pStyle w:val="Heading3"/>
      </w:pPr>
      <w:r>
        <w:t xml:space="preserve">3.2 Digital Integration</w:t>
      </w:r>
    </w:p>
    <w:p>
      <w:pPr>
        <w:pStyle w:val="FirstParagraph"/>
      </w:pPr>
      <w:r>
        <w:t xml:space="preserve">A significant trend observed in Rome is the rapid adoption of CAD/CAM (Computer-Aided Design/Computer-Aided Manufacturing) technologies. Traditional physical impressions are increasingly being replaced by intraoral scanners. This shift requires dental labs to maintain high-tech milling units and 3D printers on-site or in nearby centralized facilities. For a Dentist operating in Italy Rome, this technological upgrade translates to faster treatment times for patients, which is critical given the high volume of tourist traffic seeking emergency or cosmetic care.</w:t>
      </w:r>
    </w:p>
    <w:bookmarkEnd w:id="23"/>
    <w:bookmarkEnd w:id="24"/>
    <w:bookmarkStart w:id="27" w:name="Xef89f57035a2b25d4abd0590bd68f0c6556e8f8"/>
    <w:p>
      <w:pPr>
        <w:pStyle w:val="Heading2"/>
      </w:pPr>
      <w:r>
        <w:t xml:space="preserve">4. The Clinical Component: The Role of the Dentist</w:t>
      </w:r>
    </w:p>
    <w:p>
      <w:pPr>
        <w:pStyle w:val="FirstParagraph"/>
      </w:pPr>
      <w:r>
        <w:t xml:space="preserve">The core service provider in this ecosystem is the Dentist. In Rome, the professional identity of a dentist is deeply tied to patient trust and continuity of care. Due to the linguistic diversity in Italy Rome, effective communication is paramount.</w:t>
      </w:r>
    </w:p>
    <w:bookmarkStart w:id="25" w:name="multicultural-patient-care"/>
    <w:p>
      <w:pPr>
        <w:pStyle w:val="Heading3"/>
      </w:pPr>
      <w:r>
        <w:t xml:space="preserve">4.1 Multicultural Patient Care</w:t>
      </w:r>
    </w:p>
    <w:p>
      <w:pPr>
        <w:pStyle w:val="FirstParagraph"/>
      </w:pPr>
      <w:r>
        <w:t xml:space="preserve">Rome’s status as a global tourist destination means that Dentists frequently interact with non-Italian speakers. A successful Lab Report analysis of patient satisfaction scores reveals that clinics offering multilingual support (particularly in English, French, and Spanish) experience higher retention rates among international clients. Furthermore, the aesthetic preferences of patients in Italy Rome can vary widely based on their cultural background, influencing treatment plans regarding veneers, whitening procedures.</w:t>
      </w:r>
    </w:p>
    <w:bookmarkEnd w:id="25"/>
    <w:bookmarkStart w:id="26" w:name="preventive-care-and-public-health"/>
    <w:p>
      <w:pPr>
        <w:pStyle w:val="Heading3"/>
      </w:pPr>
      <w:r>
        <w:t xml:space="preserve">4.2 Preventive Care and Public Health</w:t>
      </w:r>
    </w:p>
    <w:p>
      <w:pPr>
        <w:pStyle w:val="FirstParagraph"/>
      </w:pPr>
      <w:r>
        <w:t xml:space="preserve">Dentists in Rome are increasingly involved in public health initiatives. School-based screening programs and community outreach campaigns aimed at reducing childhood caries rates are common strategies employed by local ASL authorities. The Lab Report highlights that collaboration between private Dentists and the public health system can enhance resource allocation, ensuring that vulnerable populations receive necessary care without overburdening emergency rooms.</w:t>
      </w:r>
    </w:p>
    <w:bookmarkEnd w:id="26"/>
    <w:bookmarkEnd w:id="27"/>
    <w:bookmarkStart w:id="30" w:name="Xb4ebff3699584a88d2c566d4a3648f792794a11"/>
    <w:p>
      <w:pPr>
        <w:pStyle w:val="Heading2"/>
      </w:pPr>
      <w:r>
        <w:t xml:space="preserve">5. Regulatory and Environmental Challenges in Rome</w:t>
      </w:r>
    </w:p>
    <w:p>
      <w:pPr>
        <w:pStyle w:val="FirstParagraph"/>
      </w:pPr>
      <w:r>
        <w:t xml:space="preserve">Operating a dental lab or clinic in Italy Rome involves navigating a complex bureaucratic landscape. The "Lab" must be registered with the regional health authority, Lazio Region, and undergo regular inspections.</w:t>
      </w:r>
    </w:p>
    <w:bookmarkStart w:id="28" w:name="waste-management"/>
    <w:p>
      <w:pPr>
        <w:pStyle w:val="Heading3"/>
      </w:pPr>
      <w:r>
        <w:t xml:space="preserve">5.1 Waste Management</w:t>
      </w:r>
    </w:p>
    <w:p>
      <w:pPr>
        <w:pStyle w:val="FirstParagraph"/>
      </w:pPr>
      <w:r>
        <w:t xml:space="preserve">Dental waste includes hazardous materials such as amalgam (which is being phased out but still present), chemicals used in bonding and sterilization, and sharp objects. In Rome strict segregation protocols are enforced. Labs must contract with authorized waste management companies licensed to handle biohazardous materials in the Lazio region. Failure to comply results in severe fines and potential closure.</w:t>
      </w:r>
    </w:p>
    <w:bookmarkEnd w:id="28"/>
    <w:bookmarkStart w:id="29" w:name="data-privacy-gdpr"/>
    <w:p>
      <w:pPr>
        <w:pStyle w:val="Heading3"/>
      </w:pPr>
      <w:r>
        <w:t xml:space="preserve">5.2 Data Privacy (GDPR)</w:t>
      </w:r>
    </w:p>
    <w:p>
      <w:pPr>
        <w:pStyle w:val="FirstParagraph"/>
      </w:pPr>
      <w:r>
        <w:t xml:space="preserve">As an EU member state, Italy strictly enforces General Data Protection Regulation (GDPR). Dental practices must ensure that patient records, including digital scans and X-rays stored in local or cloud-based servers located within the EU, are secure. The Lab Report emphasizes that data breaches can lead to significant legal repercussions for both the Dentist and the clinic administrator.</w:t>
      </w:r>
    </w:p>
    <w:bookmarkEnd w:id="29"/>
    <w:bookmarkEnd w:id="30"/>
    <w:bookmarkStart w:id="31" w:name="conclusion"/>
    <w:p>
      <w:pPr>
        <w:pStyle w:val="Heading2"/>
      </w:pPr>
      <w:r>
        <w:t xml:space="preserve">6. Conclusion</w:t>
      </w:r>
    </w:p>
    <w:p>
      <w:pPr>
        <w:pStyle w:val="FirstParagraph"/>
      </w:pPr>
      <w:r>
        <w:t xml:space="preserve">This Lab Report concludes that dental services in Italy Rome operate at a high standard of clinical excellence, driven by technological advancement and rigorous regulatory compliance. The synergy between the technical precision required in Dental Labs and the interpersonal skills of the Dentist creates a robust healthcare model capable of serving both locals and international visitors.</w:t>
      </w:r>
    </w:p>
    <w:p>
      <w:pPr>
        <w:pStyle w:val="BodyText"/>
      </w:pPr>
      <w:r>
        <w:t xml:space="preserve">However, challenges remain regarding infrastructure modernization in historic areas and language barriers. Future recommendations for stakeholders include investing in digital training for Dentists, enhancing multilingual support staff recruitment, and continuing to upgrade sterilization labs to meet evolving ASL standards. By addressing these aspects the dental sector in Rome can continue to thrive as a beacon of quality healthcare within Italy.</w:t>
      </w:r>
    </w:p>
    <w:bookmarkEnd w:id="31"/>
    <w:bookmarkStart w:id="32" w:name="references-and-compliance-notes"/>
    <w:p>
      <w:pPr>
        <w:pStyle w:val="Heading2"/>
      </w:pPr>
      <w:r>
        <w:t xml:space="preserve">7. References and Compliance Notes</w:t>
      </w:r>
    </w:p>
    <w:p>
      <w:pPr>
        <w:pStyle w:val="FirstParagraph"/>
      </w:pPr>
      <w:r>
        <w:t xml:space="preserve">All findings presented in this Lab Report are based on observational data, regulatory documents from the Italian Ministry of Health, and operational standards applicable to the Lazio Region. Specific mention is made here that all Dental practitioners referenced must hold valid licensure issued by the Ordine dei Medici Chirurghi e Odontoiatri (Order of Doctors, Surgeons, and Dentists) in Rome.</w:t>
      </w:r>
    </w:p>
    <w:bookmarkEnd w:id="32"/>
    <w:bookmarkEnd w:id="33"/>
    <w:p>
      <w:pPr>
        <w:pStyle w:val="BodyText"/>
      </w:pPr>
      <w:r>
        <w:t xml:space="preserve">© 2023 Clinical Operations Review. All rights reserved. This Lab Report is intended for informational purposes regarding Dental services in Italy Rome.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and Operational Lab Report: Dental Services in Rome, Italy</dc:title>
  <dc:creator/>
  <dc:language>en</dc:language>
  <cp:keywords/>
  <dcterms:created xsi:type="dcterms:W3CDTF">2026-07-29T08:37:34Z</dcterms:created>
  <dcterms:modified xsi:type="dcterms:W3CDTF">2026-07-29T08:37:34Z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