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w:t>
      </w:r>
      <w:r>
        <w:t xml:space="preserve"> </w:t>
      </w:r>
      <w:r>
        <w:t xml:space="preserve">Report:</w:t>
      </w:r>
      <w:r>
        <w:t xml:space="preserve"> </w:t>
      </w:r>
      <w:r>
        <w:t xml:space="preserve">Dental</w:t>
      </w:r>
      <w:r>
        <w:t xml:space="preserve"> </w:t>
      </w:r>
      <w:r>
        <w:t xml:space="preserve">Practice</w:t>
      </w:r>
      <w:r>
        <w:t xml:space="preserve"> </w:t>
      </w:r>
      <w:r>
        <w:t xml:space="preserve">Standards</w:t>
      </w:r>
      <w:r>
        <w:t xml:space="preserve"> </w:t>
      </w:r>
      <w:r>
        <w:t xml:space="preserve">in</w:t>
      </w:r>
      <w:r>
        <w:t xml:space="preserve"> </w:t>
      </w:r>
      <w:r>
        <w:t xml:space="preserve">Kuala</w:t>
      </w:r>
      <w:r>
        <w:t xml:space="preserve"> </w:t>
      </w:r>
      <w:r>
        <w:t xml:space="preserve">Lumpur,</w:t>
      </w:r>
      <w:r>
        <w:t xml:space="preserve"> </w:t>
      </w:r>
      <w:r>
        <w:t xml:space="preserve">Malaysia</w:t>
      </w:r>
    </w:p>
    <w:bookmarkStart w:id="20" w:name="laboratory-and-clinical-practice-report"/>
    <w:p>
      <w:pPr>
        <w:pStyle w:val="Heading1"/>
      </w:pPr>
      <w:r>
        <w:t xml:space="preserve">Laboratory and Clinical Practice Report</w:t>
      </w:r>
    </w:p>
    <w:p>
      <w:pPr>
        <w:pStyle w:val="FirstParagraph"/>
      </w:pPr>
      <w:r>
        <w:rPr>
          <w:bCs/>
          <w:b/>
        </w:rPr>
        <w:t xml:space="preserve">Jurisdiction:</w:t>
      </w:r>
      <w:r>
        <w:t xml:space="preserve"> </w:t>
      </w:r>
      <w:r>
        <w:t xml:space="preserve">Malaysia, Kuala Lumpur</w:t>
      </w:r>
      <w:r>
        <w:br/>
      </w:r>
      <w:r>
        <w:rPr>
          <w:bCs/>
          <w:b/>
        </w:rPr>
        <w:t xml:space="preserve">Date of Analysis:</w:t>
      </w:r>
      <w:r>
        <w:t xml:space="preserve"> </w:t>
      </w:r>
      <w:r>
        <w:t xml:space="preserve">October 26, 2023</w:t>
      </w:r>
      <w:r>
        <w:br/>
      </w:r>
    </w:p>
    <w:p>
      <w:pPr>
        <w:pStyle w:val="BodyText"/>
      </w:pPr>
      <w:r>
        <w:t xml:space="preserve">Maintained by: Regulatory Compliance Unit</w:t>
      </w:r>
    </w:p>
    <w:bookmarkEnd w:id="20"/>
    <w:bookmarkStart w:id="37" w:name="i.-executive-summary-and-introduction"/>
    <w:p>
      <w:pPr>
        <w:pStyle w:val="Heading1"/>
      </w:pPr>
      <w:r>
        <w:t xml:space="preserve">I. Executive Summary and Introduction</w:t>
      </w:r>
    </w:p>
    <w:p>
      <w:pPr>
        <w:pStyle w:val="FirstParagraph"/>
      </w:pPr>
      <w:r>
        <w:t xml:space="preserve">The integration of advanced dental technologies with rigorous clinical hygiene protocols is paramount in modern healthcare infrastructure. This document serves as a comprehensive Lab Report regarding the operational standards, safety mechanisms, and patient care methodologies employed by Dentist practices within the dynamic urban landscape of Malaysia Kuala Lumpur. As a rapidly developing metropolitan hub, Malaysia Kuala Lumpur presents unique challenges and opportunities for dental professionals. The convergence of international medical tourism demands and local regulatory requirements necessitates a stringent adherence to laboratory protocols that ensure both efficacy and safety.</w:t>
      </w:r>
      <w:r>
        <w:t xml:space="preserve"> </w:t>
      </w:r>
      <w:r>
        <w:t xml:space="preserve">This report aims to dissect the specific environmental, procedural, and technological factors influencing Dentist operations in this region. By analyzing the interplay between clinical dentistry and laboratory support systems, we establish a framework for understanding how high standards are maintained in Malaysia Kuala Lumpur. The findings herein are critical for stakeholders looking to understand the quality assurance measures inherent in top-tier dental facilities located in this vibrant capital city.</w:t>
      </w:r>
    </w:p>
    <w:bookmarkStart w:id="23" w:name="X822e8dafa0c7271541df3b458392b248fead57e"/>
    <w:p>
      <w:pPr>
        <w:pStyle w:val="Heading2"/>
      </w:pPr>
      <w:r>
        <w:t xml:space="preserve">II. Regulatory Framework and Environmental Context</w:t>
      </w:r>
    </w:p>
    <w:p>
      <w:pPr>
        <w:pStyle w:val="FirstParagraph"/>
      </w:pPr>
      <w:r>
        <w:t xml:space="preserve">To comprehend the significance of a Lab Report within the context of dental care, one must first understand the regulatory environment governing Malaysia Kuala Lumpur. The Ministry of Health Malaysia (MOH) establishes strict guidelines for oral health services, ensuring that all Dentist establishments comply with national standards. In Kuala Lumpur specifically, the density of healthcare facilities requires a higher level of scrutiny to maintain public trust and safety.</w:t>
      </w:r>
    </w:p>
    <w:bookmarkStart w:id="21" w:name="a.-compliance-with-malaysian-standards"/>
    <w:p>
      <w:pPr>
        <w:pStyle w:val="Heading3"/>
      </w:pPr>
      <w:r>
        <w:t xml:space="preserve">A. Compliance with Malaysian Standards</w:t>
      </w:r>
    </w:p>
    <w:p>
      <w:pPr>
        <w:pStyle w:val="FirstParagraph"/>
      </w:pPr>
      <w:r>
        <w:t xml:space="preserve">Every Dentist practice in Malaysia Kuala Lumpur is required to undergo periodic inspections that function similarly to laboratory audits. These inspections verify sterilization procedures, waste management protocols, and equipment maintenance logs. The Lab Report generated from these compliance checks serves as a legal document proving adherence to the Dentistry Act and the Private Healthcare Facilities and Services Act. Failure to maintain accurate Lab Reports can result in severe penalties for dental clinics operating in Malaysia Kuala Lumpur.</w:t>
      </w:r>
    </w:p>
    <w:bookmarkEnd w:id="21"/>
    <w:bookmarkStart w:id="22" w:name="b.-environmental-factors-in-kuala-lumpur"/>
    <w:p>
      <w:pPr>
        <w:pStyle w:val="Heading3"/>
      </w:pPr>
      <w:r>
        <w:t xml:space="preserve">B. Environmental Factors in Kuala Lumpur</w:t>
      </w:r>
    </w:p>
    <w:p>
      <w:pPr>
        <w:pStyle w:val="FirstParagraph"/>
      </w:pPr>
      <w:r>
        <w:t xml:space="preserve">The tropical climate of Malaysia Kuala Lumpur presents specific challenges for laboratory sterilization processes. High humidity and temperatures can compromise the efficacy of dry-heat sterilizers if not properly monitored. Therefore, Dentist practices in this region must incorporate advanced monitoring systems into their daily Lab Reports to ensure that autoclave cycles are achieving the necessary thermal resistance against bacterial spores.</w:t>
      </w:r>
    </w:p>
    <w:bookmarkEnd w:id="22"/>
    <w:bookmarkEnd w:id="23"/>
    <w:bookmarkStart w:id="26" w:name="Xab76e9216e0595258988fc49d6db6d683f41b70"/>
    <w:p>
      <w:pPr>
        <w:pStyle w:val="Heading2"/>
      </w:pPr>
      <w:r>
        <w:t xml:space="preserve">III. Laboratory Protocols and Sterilization Procedures</w:t>
      </w:r>
    </w:p>
    <w:p>
      <w:pPr>
        <w:pStyle w:val="FirstParagraph"/>
      </w:pPr>
      <w:r>
        <w:t xml:space="preserve">The core of any reliable dental practice is its infection control protocol, which is meticulously documented in daily Lab Reports. For Dentist facilities in Malaysia Kuala Lumpur, these reports are not merely administrative tasks but vital components of patient safety.</w:t>
      </w:r>
    </w:p>
    <w:bookmarkStart w:id="24" w:name="a.-autoclave-monitoring"/>
    <w:p>
      <w:pPr>
        <w:pStyle w:val="Heading3"/>
      </w:pPr>
      <w:r>
        <w:t xml:space="preserve">A. Autoclave Monitoring</w:t>
      </w:r>
    </w:p>
    <w:p>
      <w:pPr>
        <w:pStyle w:val="FirstParagraph"/>
      </w:pPr>
      <w:r>
        <w:t xml:space="preserve">In every Dentist clinic across Malaysia Kuala Lumpur, steam sterilization is the gold standard for instrument processing. The Lab Report must include daily biological indicator testing using Geobacillus stearothermophilus spores. This data confirms that the autoclave is functioning at optimal temperatures and pressures. Given the high patient volume in Kuala Lumpur’s dental hubs, consistent monitoring through detailed Lab Reports ensures that cross-contamination is virtually eliminated.</w:t>
      </w:r>
    </w:p>
    <w:bookmarkEnd w:id="24"/>
    <w:bookmarkStart w:id="25" w:name="b.-chemical-disinfection-verification"/>
    <w:p>
      <w:pPr>
        <w:pStyle w:val="Heading3"/>
      </w:pPr>
      <w:r>
        <w:t xml:space="preserve">B. Chemical Disinfection Verification</w:t>
      </w:r>
    </w:p>
    <w:p>
      <w:pPr>
        <w:pStyle w:val="FirstParagraph"/>
      </w:pPr>
      <w:r>
        <w:t xml:space="preserve">For non-critical items such as chair sides and light handles, chemical disinfectants are used. Dentists in Malaysia Kuala Lumpur must record the concentration of these chemicals in their Lab Reports on a shift-by-shift basis. This ensures that the solutions remain effective throughout the day, preventing surface-mediated transmission of pathogens.</w:t>
      </w:r>
    </w:p>
    <w:bookmarkEnd w:id="25"/>
    <w:bookmarkEnd w:id="26"/>
    <w:bookmarkStart w:id="29" w:name="Xc5a1cef8deb2f55c2eab33a403612dae2b7dd79"/>
    <w:p>
      <w:pPr>
        <w:pStyle w:val="Heading2"/>
      </w:pPr>
      <w:r>
        <w:t xml:space="preserve">IV. Technological Integration and Digital Laboratory Reporting</w:t>
      </w:r>
    </w:p>
    <w:p>
      <w:pPr>
        <w:pStyle w:val="FirstParagraph"/>
      </w:pPr>
      <w:r>
        <w:t xml:space="preserve">The dental landscape in Malaysia Kuala Lumpur has undergone a digital transformation, influencing how Dentist practices generate and store Lab Reports.</w:t>
      </w:r>
    </w:p>
    <w:bookmarkStart w:id="27" w:name="Xa6b64ede4f404293b8de4d08f634a13fad475fe"/>
    <w:p>
      <w:pPr>
        <w:pStyle w:val="Heading3"/>
      </w:pPr>
      <w:r>
        <w:t xml:space="preserve">A. Electronic Health Records (EHR) Integration</w:t>
      </w:r>
    </w:p>
    <w:p>
      <w:pPr>
        <w:pStyle w:val="FirstParagraph"/>
      </w:pPr>
      <w:r>
        <w:t xml:space="preserve">Modern Dentist offices in Malaysia Kuala Lumpur utilize integrated EHR systems that automatically compile data into Lab Reports. These digital reports track instrument processing times, sterilizer temperatures, and maintenance schedules in real-time. This automation reduces human error and provides a transparent audit trail for regulators inspecting clinics throughout the capital.</w:t>
      </w:r>
    </w:p>
    <w:bookmarkEnd w:id="27"/>
    <w:bookmarkStart w:id="28" w:name="b.-cadcam-technology"/>
    <w:p>
      <w:pPr>
        <w:pStyle w:val="Heading3"/>
      </w:pPr>
      <w:r>
        <w:t xml:space="preserve">B. CAD/CAM Technology</w:t>
      </w:r>
    </w:p>
    <w:p>
      <w:pPr>
        <w:pStyle w:val="FirstParagraph"/>
      </w:pPr>
      <w:r>
        <w:t xml:space="preserve">The rise of Computer-Aided Design/Computer-Aided Manufacturing (CAD/CAM) has introduced new variables to dental laboratory reporting. Dentists offering same-day crowns in Malaysia Kuala Lumpur must monitor milling machine calibration and material integrity. These technical specifications are logged into the Lab Report, ensuring that restorations meet the mechanical strength requirements necessary for functional chewing.</w:t>
      </w:r>
    </w:p>
    <w:bookmarkEnd w:id="28"/>
    <w:bookmarkEnd w:id="29"/>
    <w:bookmarkStart w:id="32" w:name="X695072bf059c8cfc9412cb8c17183913a43cd75"/>
    <w:p>
      <w:pPr>
        <w:pStyle w:val="Heading2"/>
      </w:pPr>
      <w:r>
        <w:t xml:space="preserve">V. Medical Tourism and International Standards</w:t>
      </w:r>
    </w:p>
    <w:p>
      <w:pPr>
        <w:pStyle w:val="FirstParagraph"/>
      </w:pPr>
      <w:r>
        <w:t xml:space="preserve">Malaysia Kuala Lumpur is a premier destination for medical tourism, attracting patients from across Asia and beyond. Consequently, Dentist practices in this region often cater to an international clientele requiring language accessibility and globally recognized standards of care.</w:t>
      </w:r>
    </w:p>
    <w:bookmarkStart w:id="30" w:name="a.-benchmarking-against-global-labs"/>
    <w:p>
      <w:pPr>
        <w:pStyle w:val="Heading3"/>
      </w:pPr>
      <w:r>
        <w:t xml:space="preserve">A. Benchmarking Against Global Labs</w:t>
      </w:r>
    </w:p>
    <w:p>
      <w:pPr>
        <w:pStyle w:val="FirstParagraph"/>
      </w:pPr>
      <w:r>
        <w:t xml:space="preserve">To attract international patients, Dentists in Malaysia Kuala Lumpur often align their Lab Reports with ISO 13485 standards for medical device quality management. This alignment assures foreign patients that the sterilization and material testing protocols are comparable to those in Western countries. The transparency provided by detailed Lab Reports is a key selling point for dental clinics competing in the global market.</w:t>
      </w:r>
    </w:p>
    <w:bookmarkEnd w:id="30"/>
    <w:bookmarkStart w:id="31" w:name="b.-patient-communication-of-safety"/>
    <w:p>
      <w:pPr>
        <w:pStyle w:val="Heading3"/>
      </w:pPr>
      <w:r>
        <w:t xml:space="preserve">B. Patient Communication of Safety</w:t>
      </w:r>
    </w:p>
    <w:p>
      <w:pPr>
        <w:pStyle w:val="FirstParagraph"/>
      </w:pPr>
      <w:r>
        <w:t xml:space="preserve">Dentists in Malaysia Kuala Lumpur use summaries of these Lab Reports as part of their patient consent and education process. By demonstrating rigorous adherence to laboratory safety, practices build trust with patients who may be unfamiliar with local healthcare infrastructure.</w:t>
      </w:r>
    </w:p>
    <w:bookmarkEnd w:id="31"/>
    <w:bookmarkEnd w:id="32"/>
    <w:bookmarkStart w:id="35" w:name="Xe5b9552485664cfe568d3ab68dc3e71d972e78e"/>
    <w:p>
      <w:pPr>
        <w:pStyle w:val="Heading2"/>
      </w:pPr>
      <w:r>
        <w:t xml:space="preserve">VI. Waste Management and Environmental Sustainability</w:t>
      </w:r>
    </w:p>
    <w:p>
      <w:pPr>
        <w:pStyle w:val="FirstParagraph"/>
      </w:pPr>
      <w:r>
        <w:t xml:space="preserve">As urban centers grow, environmental responsibility becomes a critical component of the Lab Report for Dentist facilities in Malaysia Kuala Lumpur.</w:t>
      </w:r>
    </w:p>
    <w:bookmarkStart w:id="33" w:name="a.-hazardous-waste-disposal"/>
    <w:p>
      <w:pPr>
        <w:pStyle w:val="Heading3"/>
      </w:pPr>
      <w:r>
        <w:t xml:space="preserve">A. Hazardous Waste Disposal</w:t>
      </w:r>
    </w:p>
    <w:p>
      <w:pPr>
        <w:pStyle w:val="FirstParagraph"/>
      </w:pPr>
      <w:r>
        <w:t xml:space="preserve">Dental practices generate amalgam waste, chemicals, and biological materials. In Malaysia Kuala Lumpur, strict regulations govern the disposal of these hazardous substances. The Lab Report must document the chain of custody for all hazardous waste, ensuring it is collected by licensed vendors and disposed of in accordance with national environmental laws.</w:t>
      </w:r>
    </w:p>
    <w:bookmarkEnd w:id="33"/>
    <w:bookmarkStart w:id="34" w:name="b.-sustainability-initiatives"/>
    <w:p>
      <w:pPr>
        <w:pStyle w:val="Heading3"/>
      </w:pPr>
      <w:r>
        <w:t xml:space="preserve">B. Sustainability Initiatives</w:t>
      </w:r>
    </w:p>
    <w:p>
      <w:pPr>
        <w:pStyle w:val="FirstParagraph"/>
      </w:pPr>
      <w:r>
        <w:t xml:space="preserve">Many forward-thinking Dentists in Malaysia Kuala Lumpur are incorporating sustainability into their Lab Reports. This includes tracking the reduction of single-use plastics and the recycling of metal instruments. These initiatives not only comply with emerging green guidelines but also appeal to environmentally conscious patients.</w:t>
      </w:r>
    </w:p>
    <w:bookmarkEnd w:id="34"/>
    <w:bookmarkEnd w:id="35"/>
    <w:bookmarkStart w:id="36" w:name="vii.-conclusion-and-recommendations"/>
    <w:p>
      <w:pPr>
        <w:pStyle w:val="Heading2"/>
      </w:pPr>
      <w:r>
        <w:t xml:space="preserve">VII. Conclusion and Recommendations</w:t>
      </w:r>
    </w:p>
    <w:p>
      <w:pPr>
        <w:pStyle w:val="FirstParagraph"/>
      </w:pPr>
      <w:r>
        <w:t xml:space="preserve">The synthesis of clinical dentistry and laboratory science is essential for maintaining high standards of oral health. In the context of Malaysia Kuala Lumpur, the generation and maintenance of accurate Lab Reports by Dentists are non-negotiable aspects of professional practice.</w:t>
      </w:r>
    </w:p>
    <w:p>
      <w:pPr>
        <w:pStyle w:val="BodyText"/>
      </w:pPr>
      <w:r>
        <w:t xml:space="preserve">This report highlights that successful dental operations in this region rely on:</w:t>
      </w:r>
    </w:p>
    <w:p>
      <w:pPr>
        <w:numPr>
          <w:ilvl w:val="0"/>
          <w:numId w:val="1001"/>
        </w:numPr>
        <w:pStyle w:val="Compact"/>
      </w:pPr>
      <w:r>
        <w:rPr>
          <w:bCs/>
          <w:b/>
        </w:rPr>
        <w:t xml:space="preserve">Rigorous Sterilization Monitoring:</w:t>
      </w:r>
      <w:r>
        <w:t xml:space="preserve"> </w:t>
      </w:r>
      <w:r>
        <w:t xml:space="preserve">Ensuring all instruments are safe for use through documented autoclave cycles.</w:t>
      </w:r>
    </w:p>
    <w:p>
      <w:pPr>
        <w:numPr>
          <w:ilvl w:val="0"/>
          <w:numId w:val="1001"/>
        </w:numPr>
        <w:pStyle w:val="Compact"/>
      </w:pPr>
      <w:r>
        <w:rPr>
          <w:bCs/>
          <w:b/>
        </w:rPr>
        <w:t xml:space="preserve">Digital Compliance:</w:t>
      </w:r>
      <w:r>
        <w:t xml:space="preserve"> </w:t>
      </w:r>
      <w:r>
        <w:t xml:space="preserve">Leveraging technology to create transparent, error-free Lab Reports.</w:t>
      </w:r>
    </w:p>
    <w:p>
      <w:pPr>
        <w:pStyle w:val="FirstParagraph"/>
      </w:pPr>
      <w:r>
        <w:rPr>
          <w:iCs/>
          <w:i/>
        </w:rPr>
        <w:t xml:space="preserve">Note: This document serves as a general informational template. Specific legal and clinical procedures should always be verified with local authorities in Malaysia Kuala Lumpur.</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 Report: Dental Practice Standards in Kuala Lumpur, Malaysia</dc:title>
  <dc:creator/>
  <dc:language>en</dc:language>
  <cp:keywords/>
  <dcterms:created xsi:type="dcterms:W3CDTF">2026-07-29T12:05:47Z</dcterms:created>
  <dcterms:modified xsi:type="dcterms:W3CDTF">2026-07-29T12:05:47Z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