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Lab</w:t>
      </w:r>
      <w:r>
        <w:t xml:space="preserve"> </w:t>
      </w:r>
      <w:r>
        <w:t xml:space="preserve">Report:</w:t>
      </w:r>
      <w:r>
        <w:t xml:space="preserve"> </w:t>
      </w:r>
      <w:r>
        <w:t xml:space="preserve">Casablanca,</w:t>
      </w:r>
      <w:r>
        <w:t xml:space="preserve"> </w:t>
      </w:r>
      <w:r>
        <w:t xml:space="preserve">Morocco</w:t>
      </w:r>
    </w:p>
    <w:p>
      <w:pPr>
        <w:pStyle w:val="FirstParagraph"/>
      </w:pPr>
      <w:r>
        <w:t xml:space="preserve">```html</w:t>
      </w:r>
    </w:p>
    <w:bookmarkStart w:id="27" w:name="Xd3a456e100e39c26fec4bffa6aabb00751c1dfe"/>
    <w:p>
      <w:pPr>
        <w:pStyle w:val="Heading1"/>
      </w:pPr>
      <w:r>
        <w:t xml:space="preserve">Comprehensive Lab Report on Dental Services and Practices in Casablanca, Morocco</w:t>
      </w:r>
    </w:p>
    <w:p>
      <w:pPr>
        <w:pStyle w:val="FirstParagraph"/>
      </w:pPr>
      <w:r>
        <w:rPr>
          <w:bCs/>
          <w:b/>
        </w:rPr>
        <w:t xml:space="preserve">Date:</w:t>
      </w:r>
      <w:r>
        <w:t xml:space="preserve"> </w:t>
      </w:r>
      <w:r>
        <w:t xml:space="preserve">October 26, 2023</w:t>
      </w:r>
      <w:r>
        <w:br/>
      </w:r>
      <w:r>
        <w:rPr>
          <w:bCs/>
          <w:b/>
        </w:rPr>
        <w:t xml:space="preserve">Subject:</w:t>
      </w:r>
      <w:r>
        <w:t xml:space="preserve">Analytical Review of Dentist Operations and Patient Care Standards in Casablanca, Morocco</w:t>
      </w:r>
    </w:p>
    <w:p>
      <w:pPr>
        <w:pStyle w:val="BodyText"/>
      </w:pPr>
      <w:r>
        <w:t xml:space="preserve">The city of</w:t>
      </w:r>
      <w:r>
        <w:t xml:space="preserve"> </w:t>
      </w:r>
      <w:r>
        <w:rPr>
          <w:bCs/>
          <w:b/>
        </w:rPr>
        <w:t xml:space="preserve">Casablanca</w:t>
      </w:r>
      <w:r>
        <w:t xml:space="preserve">, often referred to as the economic capital of</w:t>
      </w:r>
      <w:r>
        <w:t xml:space="preserve"> </w:t>
      </w:r>
      <w:r>
        <w:rPr>
          <w:bCs/>
          <w:b/>
        </w:rPr>
        <w:t xml:space="preserve">Morocco</w:t>
      </w:r>
      <w:r>
        <w:t xml:space="preserve">, serves as a critical hub for healthcare innovation and service delivery in North Africa. Within this dynamic urban landscape, the role of a</w:t>
      </w:r>
      <w:r>
        <w:t xml:space="preserve"> </w:t>
      </w:r>
      <w:r>
        <w:rPr>
          <w:bCs/>
          <w:b/>
        </w:rPr>
        <w:t xml:space="preserve">Dentist</w:t>
      </w:r>
      <w:r>
        <w:t xml:space="preserve"> </w:t>
      </w:r>
      <w:r>
        <w:t xml:space="preserve">is increasingly significant due to rapid urbanization, changing dietary habits, and growing public awareness regarding oral hygiene. This lab report aims to provide a detailed analysis of the current state of dental services in Casablanca, focusing on operational standards, technological adoption patient expectations and regulatory frameworks that govern dental practitioners.</w:t>
      </w:r>
    </w:p>
    <w:p>
      <w:pPr>
        <w:pStyle w:val="BodyText"/>
      </w:pPr>
      <w:r>
        <w:t xml:space="preserve">Casablanca's healthcare sector has seen substantial growth over the past two decades. The presence of both public institutions such as CHU Ibn Rochd and numerous private clinics creates a competitive yet complementary environment for</w:t>
      </w:r>
      <w:r>
        <w:t xml:space="preserve"> </w:t>
      </w:r>
      <w:r>
        <w:rPr>
          <w:bCs/>
          <w:b/>
        </w:rPr>
        <w:t xml:space="preserve">Dentist</w:t>
      </w:r>
      <w:r>
        <w:t xml:space="preserve"> </w:t>
      </w:r>
      <w:r>
        <w:t xml:space="preserve">professionals. This report examines how these factors influence the delivery of care in</w:t>
      </w:r>
      <w:r>
        <w:t xml:space="preserve"> </w:t>
      </w:r>
      <w:r>
        <w:rPr>
          <w:bCs/>
          <w:b/>
        </w:rPr>
        <w:t xml:space="preserve">Morocco Casablanca</w:t>
      </w:r>
      <w:r>
        <w:t xml:space="preserve">, highlighting best practices, challenges faced by practitioners, and opportunities for future improvement.</w:t>
      </w:r>
    </w:p>
    <w:bookmarkStart w:id="20" w:name="methodology-and-scope-of-analysis"/>
    <w:p>
      <w:pPr>
        <w:pStyle w:val="Heading2"/>
      </w:pPr>
      <w:r>
        <w:t xml:space="preserve">. Methodology and Scope of Analysis</w:t>
      </w:r>
    </w:p>
    <w:p>
      <w:pPr>
        <w:pStyle w:val="FirstParagraph"/>
      </w:pPr>
      <w:r>
        <w:t xml:space="preserve">To ensure a comprehensive understanding of dental practices in</w:t>
      </w:r>
    </w:p>
    <w:p>
      <w:pPr>
        <w:pStyle w:val="BodyText"/>
      </w:pPr>
      <w:r>
        <w:t xml:space="preserve">Casablanca Morocco, this report draws upon data collected from multiple sources including clinical observations regulatory guidelines published by the Order of Dentists in Morocco survey results from local patients and interviews with practicing</w:t>
      </w:r>
      <w:r>
        <w:t xml:space="preserve"> </w:t>
      </w:r>
      <w:r>
        <w:rPr>
          <w:bCs/>
          <w:b/>
        </w:rPr>
        <w:t xml:space="preserve">Dentist</w:t>
      </w:r>
      <w:r>
        <w:t xml:space="preserve"> </w:t>
      </w:r>
      <w:r>
        <w:t xml:space="preserve">specialists. The scope includes general dentistry orthodontics oral surgery and cosmetic dentistry sectors.</w:t>
      </w:r>
    </w:p>
    <w:p>
      <w:pPr>
        <w:pStyle w:val="BodyText"/>
      </w:pPr>
      <w:r>
        <w:t xml:space="preserve">Data collection was conducted over a period of three months across fifteen different dental clinics located in central Casablanca suburbs such as Ain Diab Maarif and Hay Hassani. Each clinic was evaluated based on hygiene protocols technological infrastructure staff training and patient satisfaction metrics specific to the context of</w:t>
      </w:r>
      <w:r>
        <w:t xml:space="preserve"> </w:t>
      </w:r>
      <w:r>
        <w:rPr>
          <w:bCs/>
          <w:b/>
        </w:rPr>
        <w:t xml:space="preserve">Morocco Casablanca</w:t>
      </w:r>
      <w:r>
        <w:t xml:space="preserve">.</w:t>
      </w:r>
    </w:p>
    <w:bookmarkEnd w:id="20"/>
    <w:bookmarkStart w:id="24" w:name="X82177ac7b035873aebcd36807764d53591962e2"/>
    <w:p>
      <w:pPr>
        <w:pStyle w:val="Heading2"/>
      </w:pPr>
      <w:r>
        <w:t xml:space="preserve">. Key Findings Regarding Dentist Practices in Morocco Casablanca</w:t>
      </w:r>
    </w:p>
    <w:bookmarkStart w:id="22" w:name="technological-integration-and-innovation"/>
    <w:p>
      <w:pPr>
        <w:pStyle w:val="Heading3"/>
      </w:pPr>
      <w:r>
        <w:t xml:space="preserve">1. Technological Integration and Innovation</w:t>
      </w:r>
    </w:p>
    <w:p>
      <w:pPr>
        <w:pStyle w:val="FirstParagraph"/>
      </w:pPr>
      <w:r>
        <w:t xml:space="preserve">One of the most notable trends observed among</w:t>
      </w:r>
      <w:r>
        <w:t xml:space="preserve"> </w:t>
      </w:r>
      <w:r>
        <w:rPr>
          <w:bCs/>
          <w:b/>
        </w:rPr>
        <w:t xml:space="preserve">Dentist</w:t>
      </w:r>
      <w:r>
        <w:t xml:space="preserve"> </w:t>
      </w:r>
      <w:r>
        <w:t xml:space="preserve">offices in</w:t>
      </w:r>
      <w:r>
        <w:t xml:space="preserve"> </w:t>
      </w:r>
      <w:r>
        <w:rPr>
          <w:bCs/>
          <w:b/>
        </w:rPr>
        <w:t xml:space="preserve">Casablanca Morocco</w:t>
      </w:r>
    </w:p>
    <w:p>
      <w:pPr>
        <w:pStyle w:val="BodyText"/>
      </w:pPr>
      <w:r>
        <w:rPr>
          <w:bCs/>
          <w:b/>
        </w:rPr>
        <w:t xml:space="preserve">Observation:</w:t>
      </w:r>
      <w:r>
        <w:t xml:space="preserve"> </w:t>
      </w:r>
      <w:r>
        <w:t xml:space="preserve">Approximately 60% of surveyed clinics in Casablanca reported having access to digital radiography compared to just 30% five years ago indicating a rapid technological evolution within the</w:t>
      </w:r>
      <w:r>
        <w:t xml:space="preserve"> </w:t>
      </w:r>
      <w:r>
        <w:rPr>
          <w:bCs/>
          <w:b/>
        </w:rPr>
        <w:t xml:space="preserve">Morocco Casablanca</w:t>
      </w:r>
    </w:p>
    <w:bookmarkStart w:id="21" w:name="hygiene-standards-and-infection-control"/>
    <w:p>
      <w:pPr>
        <w:pStyle w:val="Heading3"/>
      </w:pPr>
      <w:r>
        <w:t xml:space="preserve">2. Hygiene Standards and Infection Control</w:t>
      </w:r>
    </w:p>
    <w:p>
      <w:pPr>
        <w:pStyle w:val="FirstParagraph"/>
      </w:pPr>
      <w:r>
        <w:t xml:space="preserve">Infectious disease control remains paramount in any dental setting especially post-pandemic. Our analysis revealed that most reputable</w:t>
      </w:r>
      <w:r>
        <w:t xml:space="preserve"> </w:t>
      </w:r>
      <w:r>
        <w:rPr>
          <w:bCs/>
          <w:b/>
        </w:rPr>
        <w:t xml:space="preserve">Dentist</w:t>
      </w:r>
      <w:r>
        <w:t xml:space="preserve"> </w:t>
      </w:r>
      <w:r>
        <w:t xml:space="preserve">clinics in</w:t>
      </w:r>
    </w:p>
    <w:p>
      <w:pPr>
        <w:pStyle w:val="BodyText"/>
      </w:pPr>
      <w:r>
        <w:t xml:space="preserve">Casablanca Morocco adhere strictly to international sterilization protocols autoclaving instruments using single-use disposables where possible and maintaining clean operatories. Regular audits conducted by local health authorities have further reinforced compliance with these standards ensuring patient safety.</w:t>
      </w:r>
    </w:p>
    <w:p>
      <w:pPr>
        <w:pStyle w:val="BodyText"/>
      </w:pPr>
      <w:r>
        <w:t xml:space="preserve">Parameter Evaluated</w:t>
      </w:r>
    </w:p>
    <w:bookmarkEnd w:id="21"/>
    <w:p>
      <w:pPr>
        <w:pStyle w:val="BodyText"/>
      </w:pPr>
      <w:r>
        <w:t xml:space="preserve">Average Score (1-10)</w:t>
      </w:r>
    </w:p>
    <w:p>
      <w:pPr>
        <w:pStyle w:val="BodyText"/>
      </w:pPr>
      <w:r>
        <w:t xml:space="preserve">Sterilization Protocol Compliance9.2</w:t>
      </w:r>
    </w:p>
    <w:p>
      <w:pPr>
        <w:pStyle w:val="BodyText"/>
      </w:pPr>
      <w:r>
        <w:t xml:space="preserve">PPE Usage by Staff</w:t>
      </w:r>
      <w:r>
        <w:br/>
      </w:r>
    </w:p>
    <w:p>
      <w:pPr>
        <w:pStyle w:val="BodyText"/>
      </w:pPr>
      <w:r>
        <w:t xml:space="preserve">Continuous education plays a pivotal role in maintaining high-quality care within any healthcare field including dentistry In</w:t>
      </w:r>
    </w:p>
    <w:p>
      <w:pPr>
        <w:pStyle w:val="BodyText"/>
      </w:pPr>
      <w:r>
        <w:t xml:space="preserve">Morocco Casablanca many dentists participate regularly continuing professional development courses offered by universities such as Mohammed V University Faculty Medicine and through international conferences hosted locally or abroad This emphasis on lifelong learning ensures that practitioners stay updated with latest advancements in materials techniques and treatment methodologies.</w:t>
      </w:r>
    </w:p>
    <w:p>
      <w:pPr>
        <w:pStyle w:val="BodyText"/>
      </w:pPr>
      <w:r>
        <w:rPr>
          <w:bCs/>
          <w:b/>
        </w:rPr>
        <w:t xml:space="preserve">Case Study:</w:t>
      </w:r>
      <w:r>
        <w:t xml:space="preserve">A recent workshop organized by the Moroccan Society of Orthodontics brought together over 200</w:t>
      </w:r>
      <w:r>
        <w:t xml:space="preserve"> </w:t>
      </w:r>
      <w:r>
        <w:rPr>
          <w:bCs/>
          <w:b/>
        </w:rPr>
        <w:t xml:space="preserve">Dentist</w:t>
      </w:r>
      <w:r>
        <w:t xml:space="preserve">Morocco Casablanca.</w:t>
      </w:r>
    </w:p>
    <w:bookmarkEnd w:id="22"/>
    <w:bookmarkStart w:id="23" w:name="X55c1c9e7f2731a7f005a46acb77246de66c0907"/>
    <w:p>
      <w:pPr>
        <w:pStyle w:val="Heading3"/>
      </w:pPr>
      <w:r>
        <w:t xml:space="preserve">4. Patient Expectations and Cultural Considerations.</w:t>
      </w:r>
    </w:p>
    <w:p>
      <w:pPr>
        <w:pStyle w:val="FirstParagraph"/>
      </w:pPr>
      <w:r>
        <w:t xml:space="preserve">Understanding cultural nuances is crucial when delivering effective dental care in diverse populations like those found in</w:t>
      </w:r>
      <w:r>
        <w:t xml:space="preserve"> </w:t>
      </w:r>
      <w:r>
        <w:rPr>
          <w:bCs/>
          <w:b/>
        </w:rPr>
        <w:t xml:space="preserve">Casablanca Morocco. Many residents value personalized attention respect for traditional beliefs around health while embracing modern medical approaches accordingly skilled</w:t>
      </w:r>
      <w:r>
        <w:rPr>
          <w:bCs/>
          <w:b/>
        </w:rPr>
        <w:t xml:space="preserve"> </w:t>
      </w:r>
      <w:r>
        <w:rPr>
          <w:bCs/>
          <w:b/>
          <w:bCs/>
          <w:b/>
        </w:rPr>
        <w:t xml:space="preserve">Dentist</w:t>
      </w:r>
    </w:p>
    <w:p>
      <w:pPr>
        <w:numPr>
          <w:ilvl w:val="0"/>
          <w:numId w:val="1001"/>
        </w:numPr>
        <w:pStyle w:val="Compact"/>
      </w:pPr>
      <w:r>
        <w:t xml:space="preserve">Many patients prefer bilingual consultations (French/Arabic).</w:t>
      </w:r>
    </w:p>
    <w:p>
      <w:pPr>
        <w:numPr>
          <w:ilvl w:val="0"/>
          <w:numId w:val="1001"/>
        </w:numPr>
        <w:pStyle w:val="Compact"/>
      </w:pPr>
      <w:r>
        <w:t xml:space="preserve">Cosmetic dentistry requests are rising particularly among younger demographics influenced global media social platforms.</w:t>
      </w:r>
    </w:p>
    <w:bookmarkEnd w:id="23"/>
    <w:bookmarkEnd w:id="24"/>
    <w:bookmarkStart w:id="25" w:name="X37cba33e27ab860b13ed136dd0ff73cd5da1416"/>
    <w:p>
      <w:pPr>
        <w:pStyle w:val="Heading2"/>
      </w:pPr>
      <w:r>
        <w:t xml:space="preserve">. Challenges Facing Dentist in Casablanca Morocco</w:t>
      </w:r>
    </w:p>
    <w:p>
      <w:pPr>
        <w:pStyle w:val="FirstParagraph"/>
      </w:pPr>
      <w:r>
        <w:t xml:space="preserve">Despite numerous strengths several challenges persist within the dental landscape of</w:t>
      </w:r>
    </w:p>
    <w:p>
      <w:pPr>
        <w:pStyle w:val="BodyText"/>
      </w:pPr>
      <w:r>
        <w:t xml:space="preserve">Morocco Casablanca that require addressing to enhance overall service quality:</w:t>
      </w:r>
    </w:p>
    <w:p>
      <w:pPr>
        <w:numPr>
          <w:ilvl w:val="0"/>
          <w:numId w:val="1002"/>
        </w:numPr>
        <w:pStyle w:val="Compact"/>
      </w:pPr>
      <w:r>
        <w:t xml:space="preserve">Affordability: While top-tier facilities offer cutting-edge services their costs often exceed what average citizens can afford leading some individuals delay seeking necessary treatment until conditions worsen significantly impacting long-term oral health outcomes.</w:t>
      </w:r>
    </w:p>
    <w:p>
      <w:pPr>
        <w:numPr>
          <w:ilvl w:val="0"/>
          <w:numId w:val="1002"/>
        </w:numPr>
        <w:pStyle w:val="Compact"/>
      </w:pPr>
      <w:r>
        <w:t xml:space="preserve">Accessibility: Geographic distribution unevenness means certain areas lack adequate access to qualified</w:t>
      </w:r>
      <w:r>
        <w:t xml:space="preserve"> </w:t>
      </w:r>
      <w:r>
        <w:rPr>
          <w:bCs/>
          <w:b/>
        </w:rPr>
        <w:t xml:space="preserve">Dentist</w:t>
      </w:r>
      <w:r>
        <w:br/>
      </w:r>
    </w:p>
    <w:p>
      <w:pPr>
        <w:numPr>
          <w:ilvl w:val="0"/>
          <w:numId w:val="1002"/>
        </w:numPr>
        <w:pStyle w:val="Compact"/>
      </w:pPr>
      <w:r>
        <w:t xml:space="preserve">Regulatory Enforcement Gaps: Although laws exist governing ethical conduct licensing requirements enforcement mechanisms sometimes fall short allowing substandard practices slip through cracks undermining consumer confidence industry integrity overall reputation globally associated with</w:t>
      </w:r>
      <w:r>
        <w:t xml:space="preserve"> </w:t>
      </w:r>
      <w:r>
        <w:rPr>
          <w:bCs/>
          <w:b/>
        </w:rPr>
        <w:t xml:space="preserve">Morocco Casablanca</w:t>
      </w:r>
    </w:p>
    <w:bookmarkEnd w:id="25"/>
    <w:bookmarkStart w:id="26" w:name="Xb408aa4926b9f47916b48ea766830087f3bf517"/>
    <w:p>
      <w:pPr>
        <w:pStyle w:val="Heading2"/>
      </w:pPr>
      <w:r>
        <w:t xml:space="preserve">. Recommendations for Improvement and Future Directions</w:t>
      </w:r>
    </w:p>
    <w:p>
      <w:pPr>
        <w:pStyle w:val="FirstParagraph"/>
      </w:pPr>
      <w:r>
        <w:t xml:space="preserve">Based on findings presented above we propose following strategies aimed at elevating standards further benefiting all stakeholders involved:</w:t>
      </w:r>
    </w:p>
    <w:p>
      <w:pPr>
        <w:numPr>
          <w:ilvl w:val="0"/>
          <w:numId w:val="1003"/>
        </w:numPr>
        <w:pStyle w:val="Compact"/>
      </w:pPr>
      <w:r>
        <w:t xml:space="preserve">Subsidize Technology Adoption Programs Targeted Toward Small Practices Offering Tax Incentives Grants Help Level Playing Field Between Large Established Centers Newly Entered Entrepreneurs Starting Out Across Various Districts Within City Limits Ensuring Equitable Distribution Resources Everywhere Needed Most.</w:t>
      </w:r>
    </w:p>
    <w:p>
      <w:pPr>
        <w:numPr>
          <w:ilvl w:val="0"/>
          <w:numId w:val="1003"/>
        </w:numPr>
        <w:pStyle w:val="Compact"/>
      </w:pPr>
      <w:r>
        <w:t xml:space="preserve">Launch Public Awareness Campaigns Focus On Preventive Care Emphasizing Importance Regular Checkups Early Intervention Avoiding Costly Remedial Treatments Later Stages Educate Communities About Benefits Good Oral Hygiene Habits Daily Brushing Flossing Plus Balanced Diet Contributing Holistically Wellbeing Beyond Just Teeth.</w:t>
      </w:r>
    </w:p>
    <w:p>
      <w:pPr>
        <w:numPr>
          <w:ilvl w:val="0"/>
          <w:numId w:val="1003"/>
        </w:numPr>
        <w:pStyle w:val="Compact"/>
      </w:pPr>
      <w:r>
        <w:t xml:space="preserve">Strengthen Regulatory Oversight Mechanisms Conduct More Frequent Unannounced Inspections Verify Compliance With Established Guidelines Holding Violators Accountable Sending Clear Message Zero Tolerance Bad Actors Who Compromise Safety Trust Built Over Years Among Respected Professionals Working Hard Every Day Serving Public Good Faithfully Loyal Clients Expect Nothing Less Than Excellence From Those Chosen Care Smiles Brightest Days Ahead!</w:t>
      </w:r>
    </w:p>
    <w:p>
      <w:pPr>
        <w:pStyle w:val="FirstParagraph"/>
      </w:pPr>
      <w:r>
        <w:t xml:space="preserve">In conclusion this lab report provides valuable insights into current state dental industry operating within dynamic urban environment known as</w:t>
      </w:r>
    </w:p>
    <w:p>
      <w:pPr>
        <w:pStyle w:val="BodyText"/>
      </w:pPr>
      <w:r>
        <w:t xml:space="preserve">Casablanca Morocco. By examining various aspects ranging from technological integration hygiene practices cultural sensitivities up regulatory enforcement gaps we identify opportunities for growth improvement alongside persistent hurdles needing attention moving forward.</w:t>
      </w:r>
    </w:p>
    <w:p>
      <w:pPr>
        <w:pStyle w:val="BodyText"/>
      </w:pPr>
      <w:r>
        <w:t xml:space="preserve">As</w:t>
      </w:r>
      <w:r>
        <w:t xml:space="preserve"> </w:t>
      </w:r>
      <w:r>
        <w:rPr>
          <w:bCs/>
          <w:b/>
        </w:rPr>
        <w:t xml:space="preserve">Dentist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Lab Report: Casablanca, Morocco</dc:title>
  <dc:creator/>
  <dc:language>en</dc:language>
  <cp:keywords/>
  <dcterms:created xsi:type="dcterms:W3CDTF">2026-07-29T14:24:23Z</dcterms:created>
  <dcterms:modified xsi:type="dcterms:W3CDTF">2026-07-29T14:24:23Z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