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Health</w:t>
      </w:r>
      <w:r>
        <w:t xml:space="preserve"> </w:t>
      </w:r>
      <w:r>
        <w:t xml:space="preserve">Analysis</w:t>
      </w:r>
      <w:r>
        <w:t xml:space="preserve"> </w:t>
      </w:r>
      <w:r>
        <w:t xml:space="preserve">in</w:t>
      </w:r>
      <w:r>
        <w:t xml:space="preserve"> </w:t>
      </w:r>
      <w:r>
        <w:t xml:space="preserve">Auckland,</w:t>
      </w:r>
      <w:r>
        <w:t xml:space="preserve"> </w:t>
      </w:r>
      <w:r>
        <w:t xml:space="preserve">New</w:t>
      </w:r>
      <w:r>
        <w:t xml:space="preserve"> </w:t>
      </w:r>
      <w:r>
        <w:t xml:space="preserve">Zealand</w:t>
      </w:r>
    </w:p>
    <w:p>
      <w:pPr>
        <w:pStyle w:val="FirstParagraph"/>
      </w:pPr>
      <w:r>
        <w:t xml:space="preserve">```html</w:t>
      </w:r>
    </w:p>
    <w:bookmarkStart w:id="20" w:name="laboratory-report"/>
    <w:p>
      <w:pPr>
        <w:pStyle w:val="Heading1"/>
      </w:pPr>
      <w:r>
        <w:t xml:space="preserve">Laboratory Report</w:t>
      </w:r>
    </w:p>
    <w:p>
      <w:pPr>
        <w:pStyle w:val="FirstParagraph"/>
      </w:pPr>
      <w:r>
        <w:t xml:space="preserve">Dental Health Assessment and Clinical Procedures for Patients in Auckland, New Zealand</w:t>
      </w:r>
    </w:p>
    <w:bookmarkEnd w:id="20"/>
    <w:p>
      <w:pPr>
        <w:pStyle w:val="BodyText"/>
      </w:pPr>
      <w:r>
        <w:t xml:space="preserve">This comprehensive report outlines the standard operating procedures, laboratory requirements, and clinical considerations for dental practices within the specific environmental and regulatory context of Auckland, New Zealand. This document serves as a guideline for healthcare professionals ensuring that all **Lab Report** protocols meet national standards while addressing local patient needs.</w:t>
      </w:r>
    </w:p>
    <w:p>
      <w:pPr>
        <w:pStyle w:val="BodyText"/>
      </w:pPr>
      <w:r>
        <w:t xml:space="preserve">Report ID:</w:t>
      </w:r>
      <w:r>
        <w:t xml:space="preserve"> </w:t>
      </w:r>
      <w:r>
        <w:t xml:space="preserve">NZ-DENT-2023-AKL-045</w:t>
      </w:r>
    </w:p>
    <w:p>
      <w:pPr>
        <w:pStyle w:val="BodyText"/>
      </w:pPr>
      <w:r>
        <w:br/>
      </w:r>
    </w:p>
    <w:p>
      <w:pPr>
        <w:pStyle w:val="BodyText"/>
      </w:pPr>
      <w:r>
        <w:t xml:space="preserve">Prepared For:</w:t>
      </w:r>
      <w:r>
        <w:t xml:space="preserve">Dental Health Authorities Auckland,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Health Analysis in Auckland, New Zealand</dc:title>
  <dc:creator/>
  <dc:language>en</dc:language>
  <cp:keywords/>
  <dcterms:created xsi:type="dcterms:W3CDTF">2026-07-29T16:26:02Z</dcterms:created>
  <dcterms:modified xsi:type="dcterms:W3CDTF">2026-07-29T16:26:02Z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