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Dental</w:t>
      </w:r>
      <w:r>
        <w:t xml:space="preserve"> </w:t>
      </w:r>
      <w:r>
        <w:t xml:space="preserve">Assessment</w:t>
      </w:r>
      <w:r>
        <w:t xml:space="preserve"> </w:t>
      </w:r>
      <w:r>
        <w:t xml:space="preserve">and</w:t>
      </w:r>
      <w:r>
        <w:t xml:space="preserve"> </w:t>
      </w:r>
      <w:r>
        <w:t xml:space="preserve">Operational</w:t>
      </w:r>
      <w:r>
        <w:t xml:space="preserve"> </w:t>
      </w:r>
      <w:r>
        <w:t xml:space="preserve">Framework</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Dental Health Authority of New Zealand Wellington Regional Council</w:t>
      </w:r>
    </w:p>
    <w:p>
      <w:pPr>
        <w:pStyle w:val="BodyText"/>
      </w:pPr>
      <w:r>
        <w:rPr>
          <w:bCs/>
          <w:b/>
        </w:rPr>
        <w:t xml:space="preserve">From:</w:t>
      </w:r>
      <w:r>
        <w:t xml:space="preserve"> </w:t>
      </w:r>
      <w:r>
        <w:t xml:space="preserve">Senior Clinical Lab Analyst</w:t>
      </w:r>
    </w:p>
    <w:p>
      <w:pPr>
        <w:pStyle w:val="BodyText"/>
      </w:pPr>
      <w:r>
        <w:t xml:space="preserve">Dentist Performance Evaluation and Clinical Protocol Adherence in the Wellington Metropolitan Area</w:t>
      </w:r>
    </w:p>
    <w:bookmarkStart w:id="36" w:name="Xfb9456df3bd5a7b6d70f808dbf768c8af6f1d45"/>
    <w:p>
      <w:pPr>
        <w:pStyle w:val="Heading1"/>
      </w:pPr>
      <w:r>
        <w:t xml:space="preserve">Laboratory Report: Comprehensive Analysis of Dental Services in New Zealand Wellington</w:t>
      </w:r>
    </w:p>
    <w:bookmarkStart w:id="20" w:name="executive-summary"/>
    <w:p>
      <w:pPr>
        <w:pStyle w:val="Heading2"/>
      </w:pPr>
      <w:r>
        <w:t xml:space="preserve">1. Executive Summary</w:t>
      </w:r>
    </w:p>
    <w:p>
      <w:pPr>
        <w:pStyle w:val="FirstParagraph"/>
      </w:pPr>
      <w:r>
        <w:t xml:space="preserve">This laboratory report provides a detailed examination of the operational, clinical, and administrative frameworks governing dental practices within the specific geographic and regulatory context of New Zealand Wellington. The primary objective is to evaluate how a qualified Dentist integrates into the local healthcare ecosystem, adhering to national standards while addressing regional needs. This document serves as a critical reference for understanding the intersection of clinical dentistry with public health mandates in this capital city region.</w:t>
      </w:r>
    </w:p>
    <w:bookmarkEnd w:id="20"/>
    <w:bookmarkStart w:id="21" w:name="introduction-and-scope"/>
    <w:p>
      <w:pPr>
        <w:pStyle w:val="Heading2"/>
      </w:pPr>
      <w:r>
        <w:t xml:space="preserve">2. Introduction and Scope</w:t>
      </w:r>
    </w:p>
    <w:p>
      <w:pPr>
        <w:pStyle w:val="FirstParagraph"/>
      </w:pPr>
      <w:r>
        <w:t xml:space="preserve">The role of a Dentist extends beyond simple tooth restoration; it encompasses a broad spectrum of preventive, corrective, and aesthetic interventions. In the context of New Zealand Wellington, these interventions must align with the strict guidelines set forth by Dental Council New Zealand (DCNZ) and adhere to local health board requirements specific to Wellington City. This report aims to dissect the workflow of a modern Dentist practice located in this vibrant urban center, highlighting the unique challenges posed by high-density population management and diverse patient demographics.</w:t>
      </w:r>
    </w:p>
    <w:p>
      <w:pPr>
        <w:pStyle w:val="BodyText"/>
      </w:pPr>
      <w:r>
        <w:t xml:space="preserve">The scope of this analysis covers infection control protocols (the "Lab" aspect), patient intake procedures, clinical treatment planning, and post-operative care. By focusing on the intersection of laboratory standards and direct clinical practice in New Zealand Wellington, we can better understand the holistic approach required for optimal oral health outcomes in this region.</w:t>
      </w:r>
    </w:p>
    <w:bookmarkEnd w:id="21"/>
    <w:bookmarkStart w:id="24" w:name="methodology-the-laboratory-component"/>
    <w:p>
      <w:pPr>
        <w:pStyle w:val="Heading2"/>
      </w:pPr>
      <w:r>
        <w:t xml:space="preserve">3. Methodology: The Laboratory Component</w:t>
      </w:r>
    </w:p>
    <w:p>
      <w:pPr>
        <w:pStyle w:val="FirstParagraph"/>
      </w:pPr>
      <w:r>
        <w:t xml:space="preserve">In modern dental practices, particularly those situated in academic or high-standard clinical environments like New Zealand Wellington, the boundary between chairside care and laboratory procedures is increasingly blurred. This section details the laboratory protocols that support the Dentist’s work.</w:t>
      </w:r>
    </w:p>
    <w:bookmarkStart w:id="22" w:name="infection-control-and-sterilization"/>
    <w:p>
      <w:pPr>
        <w:pStyle w:val="Heading3"/>
      </w:pPr>
      <w:r>
        <w:t xml:space="preserve">3.1 Infection Control and Sterilization</w:t>
      </w:r>
    </w:p>
    <w:p>
      <w:pPr>
        <w:pStyle w:val="FirstParagraph"/>
      </w:pPr>
      <w:r>
        <w:t xml:space="preserve">All instruments used by a Dentist in New Zealand Wellington must undergo rigorous sterilization processes compliant with ISO 17664 standards. The laboratory component of this report highlights the autoclave validation cycles, which are monitored daily to ensure that biological indicators show no growth after processing. This is critical for preventing cross-contamination in a busy clinical setting.</w:t>
      </w:r>
    </w:p>
    <w:bookmarkEnd w:id="22"/>
    <w:bookmarkStart w:id="23" w:name="digital-imaging-and-prosthetic-labs"/>
    <w:p>
      <w:pPr>
        <w:pStyle w:val="Heading3"/>
      </w:pPr>
      <w:r>
        <w:t xml:space="preserve">3.2 Digital Imaging and Prosthetic Labs</w:t>
      </w:r>
    </w:p>
    <w:p>
      <w:pPr>
        <w:pStyle w:val="FirstParagraph"/>
      </w:pPr>
      <w:r>
        <w:t xml:space="preserve">The integration of CAD/CAM technology allows the Dentist to design restorations in-house, reducing turnaround times significantly compared to traditional external labs. However, for complex cases requiring crowns or bridges, samples are sent to specialized partner laboratories in Wellington. The analysis here focuses on the accuracy of impressions and the material science involved in zirconia and composite resins used locally.</w:t>
      </w:r>
    </w:p>
    <w:bookmarkEnd w:id="23"/>
    <w:bookmarkEnd w:id="24"/>
    <w:bookmarkStart w:id="28" w:name="Xe9fb279c2863e201ba1339172f89552bb3dfcfb"/>
    <w:p>
      <w:pPr>
        <w:pStyle w:val="Heading2"/>
      </w:pPr>
      <w:r>
        <w:t xml:space="preserve">4. Clinical Assessment: The Role of the Dentist</w:t>
      </w:r>
    </w:p>
    <w:p>
      <w:pPr>
        <w:pStyle w:val="FirstParagraph"/>
      </w:pPr>
      <w:r>
        <w:t xml:space="preserve">The core function of any Dentist is diagnosis and treatment. In New Zealand Wellington, this process is influenced by both national health policies and local community needs.</w:t>
      </w:r>
    </w:p>
    <w:bookmarkStart w:id="25" w:name="patient-intake-and-risk-assessment"/>
    <w:p>
      <w:pPr>
        <w:pStyle w:val="Heading3"/>
      </w:pPr>
      <w:r>
        <w:t xml:space="preserve">4.1 Patient Intake and Risk Assessment</w:t>
      </w:r>
    </w:p>
    <w:p>
      <w:pPr>
        <w:pStyle w:val="FirstParagraph"/>
      </w:pPr>
      <w:r>
        <w:t xml:space="preserve">The initial consultation involves a comprehensive medical history review to identify systemic conditions such as diabetes or hypertension, which can impact oral health. For patients in New Zealand Wellington, the Dentist also assesses access to subsidised care through the Community Services Card system, ensuring equitable treatment options are discussed.</w:t>
      </w:r>
    </w:p>
    <w:bookmarkEnd w:id="25"/>
    <w:bookmarkStart w:id="26" w:name="diagnostic-procedures"/>
    <w:p>
      <w:pPr>
        <w:pStyle w:val="Heading3"/>
      </w:pPr>
      <w:r>
        <w:t xml:space="preserve">4.2 Diagnostic Procedures</w:t>
      </w:r>
    </w:p>
    <w:p>
      <w:pPr>
        <w:pStyle w:val="FirstParagraph"/>
      </w:pPr>
      <w:r>
        <w:t xml:space="preserve">Digital radiography and intraoral scanning are standard practices. The Dentit utilizes these tools to detect caries, periodontal disease, and oral malignancies early. In Wellington, where lifestyle factors such as smoking rates vary across suburbs, the Dentist plays a crucial role in public health education regarding tobacco cessation and its effects on periodontal health.</w:t>
      </w:r>
    </w:p>
    <w:bookmarkEnd w:id="26"/>
    <w:bookmarkStart w:id="27" w:name="treatment-execution"/>
    <w:p>
      <w:pPr>
        <w:pStyle w:val="Heading3"/>
      </w:pPr>
      <w:r>
        <w:t xml:space="preserve">4.3 Treatment Execution</w:t>
      </w:r>
    </w:p>
    <w:p>
      <w:pPr>
        <w:pStyle w:val="FirstParagraph"/>
      </w:pPr>
      <w:r>
        <w:t xml:space="preserve">Treatments range from simple fillings to complex surgical extractions. The efficiency of the Dentist is measured not only by clinical success rates but also by patient comfort and satisfaction. This report notes that practices in New Zealand Wellington are increasingly adopting minimally invasive techniques to preserve natural tooth structure.</w:t>
      </w:r>
    </w:p>
    <w:bookmarkEnd w:id="27"/>
    <w:bookmarkEnd w:id="28"/>
    <w:bookmarkStart w:id="32" w:name="X359b8a4f15207ec4823f8fae419a863141c1abe"/>
    <w:p>
      <w:pPr>
        <w:pStyle w:val="Heading2"/>
      </w:pPr>
      <w:r>
        <w:t xml:space="preserve">5. Regional Context: Specifics of New Zealand Wellington</w:t>
      </w:r>
    </w:p>
    <w:p>
      <w:pPr>
        <w:pStyle w:val="FirstParagraph"/>
      </w:pPr>
      <w:r>
        <w:t xml:space="preserve">The geographic and cultural landscape of New Zealand Wellington presents unique considerations for dental practice management.</w:t>
      </w:r>
    </w:p>
    <w:bookmarkStart w:id="29" w:name="demographic-diversity"/>
    <w:p>
      <w:pPr>
        <w:pStyle w:val="Heading3"/>
      </w:pPr>
      <w:r>
        <w:t xml:space="preserve">5.1 Demographic Diversity</w:t>
      </w:r>
    </w:p>
    <w:p>
      <w:pPr>
        <w:pStyle w:val="FirstParagraph"/>
      </w:pPr>
      <w:r>
        <w:t xml:space="preserve">New Zealand Wellington is a multicultural hub with significant populations from Pacific Islands, Asia, and Māori communities. The Dentist must be culturally competent, understanding oral health beliefs and practices within these groups. This cultural sensitivity is essential for building trust and ensuring compliance with treatment plans.</w:t>
      </w:r>
    </w:p>
    <w:bookmarkEnd w:id="29"/>
    <w:bookmarkStart w:id="30" w:name="regulatory-compliance"/>
    <w:p>
      <w:pPr>
        <w:pStyle w:val="Heading3"/>
      </w:pPr>
      <w:r>
        <w:t xml:space="preserve">5.2 Regulatory Compliance</w:t>
      </w:r>
    </w:p>
    <w:p>
      <w:pPr>
        <w:pStyle w:val="FirstParagraph"/>
      </w:pPr>
      <w:r>
        <w:t xml:space="preserve">Dentists in New Zealand Wellington must strictly adhere to the Health and Disability Commissioner’s Code of Health and Disability Services Consumers' Rights. This includes the right to effective communication, dignity, and respect. The laboratory reports generated within these practices must maintain strict confidentiality in accordance with the Privacy Act 2020.</w:t>
      </w:r>
    </w:p>
    <w:bookmarkEnd w:id="30"/>
    <w:bookmarkStart w:id="31" w:name="emergency-preparedness"/>
    <w:p>
      <w:pPr>
        <w:pStyle w:val="Heading3"/>
      </w:pPr>
      <w:r>
        <w:t xml:space="preserve">5.3 Emergency Preparedness</w:t>
      </w:r>
    </w:p>
    <w:p>
      <w:pPr>
        <w:pStyle w:val="FirstParagraph"/>
      </w:pPr>
      <w:r>
        <w:t xml:space="preserve">Given Wellington’s seismic activity, dental practices are required to have emergency evacuation plans that also account for the safety of hazardous materials, including mercury and certain chemicals used in laboratory processes. The Dentist must be trained in emergency response protocols to ensure patient and staff safety during natural disasters.</w:t>
      </w:r>
    </w:p>
    <w:bookmarkEnd w:id="31"/>
    <w:bookmarkEnd w:id="32"/>
    <w:bookmarkStart w:id="33" w:name="results-and-observations"/>
    <w:p>
      <w:pPr>
        <w:pStyle w:val="Heading2"/>
      </w:pPr>
      <w:r>
        <w:t xml:space="preserve">6. Results and Observations</w:t>
      </w:r>
    </w:p>
    <w:p>
      <w:pPr>
        <w:pStyle w:val="FirstParagraph"/>
      </w:pPr>
      <w:r>
        <w:t xml:space="preserve">Data collected from various dental clinics across New Zealand Wellington indicates a trend toward preventive care rather than reactive treatment. Practices that integrate laboratory efficiency with clinical excellence report higher patient retention rates. The Dentist’s ability to communicate complex lab-based findings in layman's terms is identified as a key factor in patient satisfaction.</w:t>
      </w:r>
    </w:p>
    <w:bookmarkEnd w:id="33"/>
    <w:bookmarkStart w:id="34" w:name="conclusion"/>
    <w:p>
      <w:pPr>
        <w:pStyle w:val="Heading2"/>
      </w:pPr>
      <w:r>
        <w:t xml:space="preserve">7. Conclusion</w:t>
      </w:r>
    </w:p>
    <w:p>
      <w:pPr>
        <w:pStyle w:val="FirstParagraph"/>
      </w:pPr>
      <w:r>
        <w:t xml:space="preserve">This Lab Report confirms that the role of a Dentist in New Zealand Wellington is multifaceted, requiring a blend of clinical skill, laboratory precision, and cultural awareness. The integration of strict laboratory protocols ensures safety and quality, while the regional context demands adaptability to local health needs. Future recommendations suggest increased investment in digital laboratory technologies to further enhance efficiency and patient outcomes in this dynamic region.</w:t>
      </w:r>
    </w:p>
    <w:bookmarkEnd w:id="34"/>
    <w:bookmarkStart w:id="35" w:name="recommendations"/>
    <w:p>
      <w:pPr>
        <w:pStyle w:val="Heading2"/>
      </w:pPr>
      <w:r>
        <w:t xml:space="preserve">8. Recommendations</w:t>
      </w:r>
    </w:p>
    <w:p>
      <w:pPr>
        <w:numPr>
          <w:ilvl w:val="0"/>
          <w:numId w:val="1001"/>
        </w:numPr>
        <w:pStyle w:val="Compact"/>
      </w:pPr>
      <w:r>
        <w:rPr>
          <w:bCs/>
          <w:b/>
        </w:rPr>
        <w:t xml:space="preserve">Digital Integration:</w:t>
      </w:r>
      <w:r>
        <w:t xml:space="preserve"> </w:t>
      </w:r>
      <w:r>
        <w:t xml:space="preserve">Expand the use of intraoral scanners to reduce physical impressions, improving comfort for patients in New Zealand Wellington.</w:t>
      </w:r>
    </w:p>
    <w:p>
      <w:pPr>
        <w:numPr>
          <w:ilvl w:val="0"/>
          <w:numId w:val="1001"/>
        </w:numPr>
        <w:pStyle w:val="Compact"/>
      </w:pPr>
      <w:r>
        <w:rPr>
          <w:bCs/>
          <w:b/>
        </w:rPr>
        <w:t xml:space="preserve">Cultural Training:</w:t>
      </w:r>
    </w:p>
    <w:p>
      <w:pPr>
        <w:numPr>
          <w:ilvl w:val="0"/>
          <w:numId w:val="1001"/>
        </w:numPr>
        <w:pStyle w:val="Compact"/>
      </w:pPr>
      <w:r>
        <w:rPr>
          <w:bCs/>
          <w:b/>
        </w:rPr>
        <w:t xml:space="preserve">Laboratory Efficiency:</w:t>
      </w:r>
      <w:r>
        <w:t xml:space="preserve">: Invest in on-site milling machines to reduce reliance on external labs, thereby shortening treatment times for complex cases.</w:t>
      </w:r>
    </w:p>
    <w:p>
      <w:pPr>
        <w:pStyle w:val="FirstParagraph"/>
      </w:pPr>
      <w:r>
        <w:rPr>
          <w:iCs/>
          <w:i/>
        </w:rPr>
        <w:t xml:space="preserve">This document is certified as accurate and complete for the purposes of administrative and clinical review within the New Zealand Wellington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Dental Assessment and Operational Framework</dc:title>
  <dc:creator/>
  <cp:keywords/>
  <dcterms:created xsi:type="dcterms:W3CDTF">2026-07-29T20:35:52Z</dcterms:created>
  <dcterms:modified xsi:type="dcterms:W3CDTF">2026-07-29T20:35:52Z</dcterms:modified>
</cp:coreProperties>
</file>

<file path=docProps/custom.xml><?xml version="1.0" encoding="utf-8"?>
<Properties xmlns="http://schemas.openxmlformats.org/officeDocument/2006/custom-properties" xmlns:vt="http://schemas.openxmlformats.org/officeDocument/2006/docPropsVTypes"/>
</file>