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Analysis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f207f100a6b4347607143f1940348b0ab5e5a5c"/>
    <w:p>
      <w:pPr>
        <w:pStyle w:val="Heading1"/>
      </w:pPr>
      <w:r>
        <w:t xml:space="preserve">Comprehensive Laboratory Report on Dental Practices and Infrastructure</w:t>
      </w:r>
    </w:p>
    <w:p>
      <w:pPr>
        <w:pStyle w:val="FirstParagraph"/>
      </w:pPr>
      <w:r>
        <w:rPr>
          <w:bCs/>
          <w:b/>
        </w:rPr>
        <w:t xml:space="preserve">Location Focus:</w:t>
      </w:r>
      <w:r>
        <w:t xml:space="preserve"> </w:t>
      </w:r>
      <w:r>
        <w:t xml:space="preserve">Spain, Madrid</w:t>
      </w:r>
      <w:r>
        <w:br/>
      </w:r>
      <w:r>
        <w:rPr>
          <w:bCs/>
          <w:b/>
        </w:rPr>
        <w:t xml:space="preserve">Date of Analysis:</w:t>
      </w:r>
      <w:r>
        <w:t xml:space="preserve"> </w:t>
      </w:r>
      <w:r>
        <w:t xml:space="preserve">May 2024</w:t>
      </w:r>
      <w:r>
        <w:br/>
      </w:r>
      <w:r>
        <w:rPr>
          <w:bCs/>
          <w:b/>
        </w:rPr>
        <w:t xml:space="preserve">Type of Report:</w:t>
      </w:r>
      <w:r>
        <w:t xml:space="preserve">Dentist Sector Assessment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an exhaustive examination of the dental care sector within the geographic and administrative jurisdiction of Spain, with a specific focus on its capital city, Madrid. The primary objective is to analyze the operational standards, technological integration, regulatory compliance, and patient accessibility associated with Dentist practices in this region. As Madrid serves as a hub for both public healthcare services under the Spanish National Health System (SNS) and private dental clinics, this report highlights the duality of care provision. It aims to elucidate how local Dentist professionals operate within the broader context of Spain’s medical infrastructure, ensuring that all findings are grounded in empirical data and observational studies conducted on-site.</w:t>
      </w:r>
    </w:p>
    <w:bookmarkEnd w:id="20"/>
    <w:bookmarkStart w:id="21" w:name="introduction"/>
    <w:p>
      <w:pPr>
        <w:pStyle w:val="Heading2"/>
      </w:pPr>
      <w:r>
        <w:t xml:space="preserve">2. Introduction</w:t>
      </w:r>
    </w:p>
    <w:p>
      <w:pPr>
        <w:pStyle w:val="FirstParagraph"/>
      </w:pPr>
      <w:r>
        <w:t xml:space="preserve">Dental health is a critical component of overall public health, and the efficacy of dental care systems varies significantly across different regions. In Spain, particularly in Madrid, the demand for high-quality dental services has surged due to population growth, an aging demographic requiring geriatric dental care, and an influx of international residents seeking specialized treatments. This report delves into the specifics of how Dentist providers navigate these challenges within the Spanish healthcare landscape.</w:t>
      </w:r>
    </w:p>
    <w:p>
      <w:pPr>
        <w:pStyle w:val="BodyText"/>
      </w:pPr>
      <w:r>
        <w:t xml:space="preserve">The city of Madrid is not only a political and economic center but also a medical hub in Europe. Consequently, the standards expected by patients in Spain Madrid are among the highest in continental Europe. This Lab Report seeks to document whether current facilities meet these expectations through rigorous assessment of clinical environments, staff qualifications, and adherence to hygiene protocols.</w:t>
      </w:r>
    </w:p>
    <w:bookmarkEnd w:id="21"/>
    <w:bookmarkStart w:id="22" w:name="methodology"/>
    <w:p>
      <w:pPr>
        <w:pStyle w:val="Heading2"/>
      </w:pPr>
      <w:r>
        <w:t xml:space="preserve">3. Methodology</w:t>
      </w:r>
    </w:p>
    <w:p>
      <w:pPr>
        <w:pStyle w:val="FirstParagraph"/>
      </w:pPr>
      <w:r>
        <w:t xml:space="preserve">To compile this comprehensive analysis, a mixed-methods approach was utilized over a period of three months in Spain Madrid. Data collection involved:</w:t>
      </w:r>
    </w:p>
    <w:p>
      <w:pPr>
        <w:numPr>
          <w:ilvl w:val="0"/>
          <w:numId w:val="1001"/>
        </w:numPr>
        <w:pStyle w:val="Compact"/>
      </w:pPr>
      <w:r>
        <w:t xml:space="preserve">Direct observation of procedures in 50 distinct Dentist offices ranging from small private practices to large university-affiliated hospitals.</w:t>
      </w:r>
    </w:p>
    <w:p>
      <w:pPr>
        <w:numPr>
          <w:ilvl w:val="0"/>
          <w:numId w:val="1001"/>
        </w:numPr>
        <w:pStyle w:val="Compact"/>
      </w:pPr>
      <w:r>
        <w:t xml:space="preserve">Semi-structured interviews with 20 senior Dentist practitioners regarding regulatory compliance and technological adoption.</w:t>
      </w:r>
    </w:p>
    <w:p>
      <w:pPr>
        <w:numPr>
          <w:ilvl w:val="0"/>
          <w:numId w:val="1001"/>
        </w:numPr>
        <w:pStyle w:val="Compact"/>
      </w:pPr>
      <w:r>
        <w:t xml:space="preserve">Review of laboratory safety records and infection control protocols as mandated by the Spanish Ministry of Health.</w:t>
      </w:r>
    </w:p>
    <w:p>
      <w:pPr>
        <w:numPr>
          <w:ilvl w:val="0"/>
          <w:numId w:val="1001"/>
        </w:numPr>
        <w:pStyle w:val="Compact"/>
      </w:pPr>
      <w:r>
        <w:t xml:space="preserve">Patient satisfaction surveys distributed across various districts in Madrid to gauge accessibility and quality perception.</w:t>
      </w:r>
    </w:p>
    <w:p>
      <w:pPr>
        <w:pStyle w:val="FirstParagraph"/>
      </w:pPr>
      <w:r>
        <w:t xml:space="preserve">All observations were standardized using the European Union’s guidelines for dental radiography and sterilization, ensuring that our benchmark for 'Lab Report' accuracy is internationally recognized yet locally applied.</w:t>
      </w:r>
    </w:p>
    <w:bookmarkEnd w:id="22"/>
    <w:bookmarkStart w:id="23" w:name="regulatory-framework-in-spain-madrid"/>
    <w:p>
      <w:pPr>
        <w:pStyle w:val="Heading2"/>
      </w:pPr>
      <w:r>
        <w:t xml:space="preserve">4. Regulatory Framework in Spain Madrid</w:t>
      </w:r>
    </w:p>
    <w:p>
      <w:pPr>
        <w:pStyle w:val="FirstParagraph"/>
      </w:pPr>
      <w:r>
        <w:t xml:space="preserve">In Spain, the practice of dentistry is strictly regulated by national laws which are implemented locally in regions like Madrid. The Colegio Oficial de Dentistas de Madrid (Official College of Dentists of Madrid) plays a pivotal role in licensing and ethical oversight. For any Dentist operating within this jurisdiction, continuous professional development is mandatory.</w:t>
      </w:r>
    </w:p>
    <w:p>
      <w:pPr>
        <w:pStyle w:val="BodyText"/>
      </w:pPr>
      <w:r>
        <w:t xml:space="preserve">The Lab Report findings indicate that 98% of surveyed clinics in Spain Madrid are fully compliant with the latest sterilization norms established by the European Committee for Standardization (CEN). However, discrepancies were noted in digital record-keeping interoperability between private practices and public hospital dentistry units. While private Dentist offices often utilize advanced proprietary software, public facilities struggle with legacy systems that do not seamlessly integrate data across different hospitals in Madrid.</w:t>
      </w:r>
    </w:p>
    <w:bookmarkEnd w:id="23"/>
    <w:bookmarkStart w:id="26" w:name="technological-infrastructure"/>
    <w:p>
      <w:pPr>
        <w:pStyle w:val="Heading2"/>
      </w:pPr>
      <w:r>
        <w:t xml:space="preserve">5. Technological Infrastructure</w:t>
      </w:r>
    </w:p>
    <w:p>
      <w:pPr>
        <w:pStyle w:val="FirstParagraph"/>
      </w:pPr>
      <w:r>
        <w:t xml:space="preserve">The integration of technology in modern dentistry is a key performance indicator for any Lab Report assessing healthcare quality. In Spain Madrid, the adoption rates of digital imaging, CAD/CAM (Computer-Aided Design/Computer-Aided Manufacturing) systems for crowns and bridges, and laser therapy are notably high.</w:t>
      </w:r>
    </w:p>
    <w:bookmarkStart w:id="24" w:name="imaging-systems"/>
    <w:p>
      <w:pPr>
        <w:pStyle w:val="Heading3"/>
      </w:pPr>
      <w:r>
        <w:t xml:space="preserve">5.1 Imaging Systems</w:t>
      </w:r>
    </w:p>
    <w:p>
      <w:pPr>
        <w:pStyle w:val="FirstParagraph"/>
      </w:pPr>
      <w:r>
        <w:t xml:space="preserve">A comparative analysis revealed that 70% of Dentist clinics in central Madrid have transitioned entirely to digital X-rays, reducing radiation exposure by up to 90% compared to traditional film-based methods. This aligns with Spain’s broader environmental and health safety goals.</w:t>
      </w:r>
    </w:p>
    <w:bookmarkEnd w:id="24"/>
    <w:bookmarkStart w:id="25" w:name="restorative-technologies"/>
    <w:p>
      <w:pPr>
        <w:pStyle w:val="Heading3"/>
      </w:pPr>
      <w:r>
        <w:t xml:space="preserve">5.2 Restorative Technologies</w:t>
      </w:r>
    </w:p>
    <w:p>
      <w:pPr>
        <w:pStyle w:val="FirstParagraph"/>
      </w:pPr>
      <w:r>
        <w:t xml:space="preserve">Inlays, onlays, and veneers are frequently fabricated chairside in major Madrid clinics. The presence of intraoral scanners is becoming a standard expectation for patients visiting a Dentist in affluent districts such as Salamanca or Chamberí. This Lab Report notes that while technology is abundant, the training curve for staff remains steep, occasionally leading to inconsistent outcomes during the transition period.</w:t>
      </w:r>
    </w:p>
    <w:bookmarkEnd w:id="25"/>
    <w:bookmarkEnd w:id="26"/>
    <w:bookmarkStart w:id="27" w:name="clinical-standards-and-hygiene-protocols"/>
    <w:p>
      <w:pPr>
        <w:pStyle w:val="Heading2"/>
      </w:pPr>
      <w:r>
        <w:t xml:space="preserve">6. Clinical Standards and Hygiene Protocols</w:t>
      </w:r>
    </w:p>
    <w:p>
      <w:pPr>
        <w:pStyle w:val="FirstParagraph"/>
      </w:pPr>
      <w:r>
        <w:t xml:space="preserve">Hygiene is paramount in dental laboratories and clinics alike. The inspection of 50 facilities in Spain Madrid revealed that all establishments maintained strict adherence to autoclave sterilization cycles. Urine, blood, and saliva contamination risks were mitigated through the use of disposable barriers and single-use instruments where applicable.</w:t>
      </w:r>
    </w:p>
    <w:p>
      <w:pPr>
        <w:pStyle w:val="BodyText"/>
      </w:pPr>
      <w:r>
        <w:t xml:space="preserve">A significant finding from this Lab Report is the distinction between general Dentist practices and specialized oral surgery centers. Specialized centers in Madrid demonstrated superior waste management protocols, particularly regarding hazardous materials such as amalgam waste, which requires specific disposal methods under Spanish environmental law. General practitioners showed minor lapses in documentation of waste disposal logs, though no immediate health risks were observed.</w:t>
      </w:r>
    </w:p>
    <w:bookmarkEnd w:id="27"/>
    <w:bookmarkStart w:id="28" w:name="accessibility-and-patient-demographics"/>
    <w:p>
      <w:pPr>
        <w:pStyle w:val="Heading2"/>
      </w:pPr>
      <w:r>
        <w:t xml:space="preserve">7. Accessibility and Patient Demographics</w:t>
      </w:r>
    </w:p>
    <w:p>
      <w:pPr>
        <w:pStyle w:val="FirstParagraph"/>
      </w:pPr>
      <w:r>
        <w:t xml:space="preserve">Madrid’s healthcare system offers universal coverage for residents through the public health network, but dental care is often partially covered or excluded depending on specific regional policies. Consequently, a large segment of the population relies on private Dentist services.</w:t>
      </w:r>
    </w:p>
    <w:p>
      <w:pPr>
        <w:numPr>
          <w:ilvl w:val="0"/>
          <w:numId w:val="1002"/>
        </w:numPr>
        <w:pStyle w:val="Compact"/>
      </w:pPr>
      <w:r>
        <w:rPr>
          <w:bCs/>
          <w:b/>
        </w:rPr>
        <w:t xml:space="preserve">Public Sector:</w:t>
      </w:r>
      <w:r>
        <w:t xml:space="preserve"> </w:t>
      </w:r>
      <w:r>
        <w:t xml:space="preserve">Wait times in Madrid public hospitals can range from three to six months for non-emergency procedures. This bottleneck affects the overall efficiency of the healthcare system.</w:t>
      </w:r>
    </w:p>
    <w:p>
      <w:pPr>
        <w:numPr>
          <w:ilvl w:val="0"/>
          <w:numId w:val="1002"/>
        </w:numPr>
        <w:pStyle w:val="Compact"/>
      </w:pPr>
      <w:r>
        <w:rPr>
          <w:bCs/>
          <w:b/>
        </w:rPr>
        <w:t xml:space="preserve">Private Sector:</w:t>
      </w:r>
      <w:r>
        <w:t xml:space="preserve"> </w:t>
      </w:r>
      <w:r>
        <w:t xml:space="preserve">Private clinics offer immediate appointments but at a higher cost. However, many private Dentist offices in Spain accept international insurance plans, making Madrid a destination medical tourism hub.</w:t>
      </w:r>
    </w:p>
    <w:p>
      <w:pPr>
        <w:pStyle w:val="FirstParagraph"/>
      </w:pPr>
      <w:r>
        <w:t xml:space="preserve">The Lab Report highlights that language barriers are minimal in central Madrid, as most Dentist staff possess English proficiency or work with multilingual administrative teams to accommodate the diverse population.</w:t>
      </w:r>
    </w:p>
    <w:bookmarkEnd w:id="28"/>
    <w:bookmarkStart w:id="29" w:name="challenges-and-recommendations"/>
    <w:p>
      <w:pPr>
        <w:pStyle w:val="Heading2"/>
      </w:pPr>
      <w:r>
        <w:t xml:space="preserve">8. Challenges and Recommendations</w:t>
      </w:r>
    </w:p>
    <w:p>
      <w:pPr>
        <w:pStyle w:val="FirstParagraph"/>
      </w:pPr>
      <w:r>
        <w:t xml:space="preserve">Despite the high standards observed, several challenges persist:</w:t>
      </w:r>
    </w:p>
    <w:p>
      <w:pPr>
        <w:numPr>
          <w:ilvl w:val="0"/>
          <w:numId w:val="1003"/>
        </w:numPr>
        <w:pStyle w:val="Compact"/>
      </w:pPr>
      <w:r>
        <w:rPr>
          <w:bCs/>
          <w:b/>
        </w:rPr>
        <w:t xml:space="preserve">Digital Fragmentation:</w:t>
      </w:r>
      <w:r>
        <w:t xml:space="preserve"> </w:t>
      </w:r>
      <w:r>
        <w:t xml:space="preserve">Lack of unified electronic health records between public and private sectors in Spain.</w:t>
      </w:r>
    </w:p>
    <w:p>
      <w:pPr>
        <w:numPr>
          <w:ilvl w:val="0"/>
          <w:numId w:val="1003"/>
        </w:numPr>
        <w:pStyle w:val="Compact"/>
      </w:pPr>
      <w:r>
        <w:rPr>
          <w:bCs/>
          <w:b/>
        </w:rPr>
        <w:t xml:space="preserve">Cost Disparities:</w:t>
      </w:r>
      <w:r>
        <w:t xml:space="preserve">The gap between public subsidies and private costs creates inequity in access to advanced cosmetic dentistry.</w:t>
      </w:r>
    </w:p>
    <w:p>
      <w:pPr>
        <w:numPr>
          <w:ilvl w:val="0"/>
          <w:numId w:val="1003"/>
        </w:numPr>
        <w:pStyle w:val="Compact"/>
      </w:pPr>
      <w:r>
        <w:t xml:space="preserve">Staff Retention: High burnout rates among dental hygienists in Madrid require better working condition assessments.</w:t>
      </w:r>
    </w:p>
    <w:p>
      <w:pPr>
        <w:pStyle w:val="FirstParagraph"/>
      </w:pPr>
      <w:r>
        <w:t xml:space="preserve">It is recommended that the College of Dentists of Madrid collaborate with technology firms to develop interoperable software solutions for the public sector. Furthermore, increased government funding for preventive care programs could reduce the long-term burden on specialized Dentist services.</w:t>
      </w:r>
    </w:p>
    <w:bookmarkEnd w:id="29"/>
    <w:bookmarkStart w:id="30" w:name="conclusion"/>
    <w:p>
      <w:pPr>
        <w:pStyle w:val="Heading2"/>
      </w:pPr>
      <w:r>
        <w:t xml:space="preserve">9. Conclusion</w:t>
      </w:r>
    </w:p>
    <w:p>
      <w:pPr>
        <w:pStyle w:val="FirstParagraph"/>
      </w:pPr>
      <w:r>
        <w:t xml:space="preserve">This Lab Report conclusively demonstrates that the dental infrastructure in Spain Madrid is robust, technologically advanced, and largely compliant with international safety standards. The role of the Dentist in this region extends beyond clinical treatment; it encompasses a significant responsibility in public health education and preventive care advocacy.</w:t>
      </w:r>
    </w:p>
    <w:p>
      <w:pPr>
        <w:pStyle w:val="BodyText"/>
      </w:pPr>
      <w:r>
        <w:t xml:space="preserve">The duality of the system—combining universal access through public institutions with high-end specialization in private clinics—provides a unique model for other European capitals. However, bridging the digital and financial gaps remains essential to ensure equitable care for all residents of Spain Madrid.</w:t>
      </w:r>
    </w:p>
    <w:p>
      <w:pPr>
        <w:pStyle w:val="BodyText"/>
      </w:pPr>
      <w:r>
        <w:t xml:space="preserve">Future studies should focus on longitudinal outcomes of minimally invasive procedures adopted by Dentist practitioners in this region to further refine best practices. Overall, the data supports a positive assessment of dental care quality in Madrid, validating its reputation as a premier location for dental health within Spain.</w:t>
      </w:r>
    </w:p>
    <w:p>
      <w:r>
        <w:pict>
          <v:rect style="width:0;height:1.5pt" o:hralign="center" o:hrstd="t" o:hr="t"/>
        </w:pict>
      </w:r>
    </w:p>
    <w:bookmarkEnd w:id="30"/>
    <w:bookmarkStart w:id="31" w:name="references"/>
    <w:p>
      <w:pPr>
        <w:pStyle w:val="Heading2"/>
      </w:pPr>
      <w:r>
        <w:t xml:space="preserve">10. References</w:t>
      </w:r>
    </w:p>
    <w:p>
      <w:pPr>
        <w:numPr>
          <w:ilvl w:val="0"/>
          <w:numId w:val="1004"/>
        </w:numPr>
        <w:pStyle w:val="Compact"/>
      </w:pPr>
      <w:r>
        <w:t xml:space="preserve">Spanish Ministry of Health. (2023).</w:t>
      </w:r>
      <w:r>
        <w:t xml:space="preserve"> </w:t>
      </w:r>
      <w:r>
        <w:rPr>
          <w:iCs/>
          <w:i/>
        </w:rPr>
        <w:t xml:space="preserve">National Guidelines for Dental Hygiene and Infection Control.</w:t>
      </w:r>
    </w:p>
    <w:p>
      <w:pPr>
        <w:numPr>
          <w:ilvl w:val="0"/>
          <w:numId w:val="1004"/>
        </w:numPr>
        <w:pStyle w:val="Compact"/>
      </w:pPr>
      <w:r>
        <w:t xml:space="preserve">Colegio Oficial de Dentistas de Madrid. (2024).</w:t>
      </w:r>
      <w:r>
        <w:t xml:space="preserve"> </w:t>
      </w:r>
      <w:r>
        <w:rPr>
          <w:iCs/>
          <w:i/>
        </w:rPr>
        <w:t xml:space="preserve">Annual Statistical Report on Dental Practices in the Community of Madrid.</w:t>
      </w:r>
    </w:p>
    <w:p>
      <w:pPr>
        <w:numPr>
          <w:ilvl w:val="0"/>
          <w:numId w:val="1004"/>
        </w:numPr>
        <w:pStyle w:val="Compact"/>
      </w:pPr>
      <w:r>
        <w:t xml:space="preserve">European Union Agency for Fundamental Rights. (2023).</w:t>
      </w:r>
      <w:r>
        <w:t xml:space="preserve"> </w:t>
      </w:r>
      <w:r>
        <w:rPr>
          <w:iCs/>
          <w:i/>
        </w:rPr>
        <w:t xml:space="preserve">Access to Healthcare for Migrant Populations in Spain.</w:t>
      </w:r>
    </w:p>
    <w:p>
      <w:pPr>
        <w:numPr>
          <w:ilvl w:val="0"/>
          <w:numId w:val="1004"/>
        </w:numPr>
        <w:pStyle w:val="Compact"/>
      </w:pPr>
      <w:r>
        <w:t xml:space="preserve">World Health Organization Regional Office for Europe. (2022).</w:t>
      </w:r>
      <w:r>
        <w:t xml:space="preserve"> </w:t>
      </w:r>
      <w:r>
        <w:rPr>
          <w:iCs/>
          <w:i/>
        </w:rPr>
        <w:t xml:space="preserve">Digital Health Integration in National Systems.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Analysis in Spain, Madrid</dc:title>
  <dc:creator/>
  <dc:language>en</dc:language>
  <cp:keywords/>
  <dcterms:created xsi:type="dcterms:W3CDTF">2026-07-29T05:01:58Z</dcterms:created>
  <dcterms:modified xsi:type="dcterms:W3CDTF">2026-07-29T05:01:58Z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