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Laboratory</w:t>
      </w:r>
      <w:r>
        <w:t xml:space="preserve"> </w:t>
      </w:r>
      <w:r>
        <w:t xml:space="preserve">Report:</w:t>
      </w:r>
      <w:r>
        <w:t xml:space="preserve"> </w:t>
      </w:r>
      <w:r>
        <w:t xml:space="preserve">Clinical</w:t>
      </w:r>
      <w:r>
        <w:t xml:space="preserve"> </w:t>
      </w:r>
      <w:r>
        <w:t xml:space="preserve">Analysis</w:t>
      </w:r>
      <w:r>
        <w:t xml:space="preserve"> </w:t>
      </w:r>
      <w:r>
        <w:t xml:space="preserve">and</w:t>
      </w:r>
      <w:r>
        <w:t xml:space="preserve"> </w:t>
      </w:r>
      <w:r>
        <w:t xml:space="preserve">Prosthetic</w:t>
      </w:r>
      <w:r>
        <w:t xml:space="preserve"> </w:t>
      </w:r>
      <w:r>
        <w:t xml:space="preserve">Fabrication</w:t>
      </w:r>
      <w:r>
        <w:t xml:space="preserve"> </w:t>
      </w:r>
      <w:r>
        <w:t xml:space="preserve">in</w:t>
      </w:r>
      <w:r>
        <w:t xml:space="preserve"> </w:t>
      </w:r>
      <w:r>
        <w:t xml:space="preserve">Colombo,</w:t>
      </w:r>
      <w:r>
        <w:t xml:space="preserve"> </w:t>
      </w:r>
      <w:r>
        <w:t xml:space="preserve">Sri</w:t>
      </w:r>
      <w:r>
        <w:t xml:space="preserve"> </w:t>
      </w:r>
      <w:r>
        <w:t xml:space="preserve">Lanka</w:t>
      </w:r>
    </w:p>
    <w:bookmarkStart w:id="32" w:name="Xe8201a2f5019ad80700156633054a206dd0856b"/>
    <w:p>
      <w:pPr>
        <w:pStyle w:val="Heading1"/>
      </w:pPr>
      <w:r>
        <w:t xml:space="preserve">Dental Laboratory Report</w:t>
      </w:r>
      <w:r>
        <w:br/>
      </w:r>
      <w:r>
        <w:t xml:space="preserve">Comprehensive Analysis of Prosthetic Rehabilitation and Occlusal Stability</w:t>
      </w:r>
    </w:p>
    <w:p>
      <w:r>
        <w:pict>
          <v:rect style="width:0;height:1.5pt" o:hralign="center" o:hrstd="t" o:hr="t"/>
        </w:pict>
      </w:r>
    </w:p>
    <w:p>
      <w:pPr>
        <w:pStyle w:val="FirstParagraph"/>
      </w:pPr>
      <w:r>
        <w:rPr>
          <w:bCs/>
          <w:b/>
        </w:rPr>
        <w:t xml:space="preserve">Date:</w:t>
      </w:r>
      <w:r>
        <w:t xml:space="preserve"> </w:t>
      </w:r>
      <w:r>
        <w:t xml:space="preserve">October 24, 2023</w:t>
      </w:r>
    </w:p>
    <w:p>
      <w:pPr>
        <w:pStyle w:val="BodyText"/>
      </w:pPr>
      <w:r>
        <w:rPr>
          <w:bCs/>
          <w:b/>
        </w:rPr>
        <w:t xml:space="preserve">Clinic Location:</w:t>
      </w:r>
      <w:r>
        <w:t xml:space="preserve"> </w:t>
      </w:r>
      <w:r>
        <w:t xml:space="preserve">Colombo, Sri Lanka</w:t>
      </w:r>
    </w:p>
    <w:p>
      <w:pPr>
        <w:pStyle w:val="BodyText"/>
      </w:pPr>
      <w:r>
        <w:rPr>
          <w:bCs/>
          <w:b/>
        </w:rPr>
        <w:t xml:space="preserve">Patient ID:</w:t>
      </w:r>
      <w:r>
        <w:t xml:space="preserve"> </w:t>
      </w:r>
      <w:r>
        <w:t xml:space="preserve">SL-CMB-8902</w:t>
      </w:r>
    </w:p>
    <w:p>
      <w:pPr>
        <w:pStyle w:val="BodyText"/>
      </w:pPr>
      <w:r>
        <w:rPr>
          <w:bCs/>
          <w:b/>
        </w:rPr>
        <w:t xml:space="preserve">Laboratory Technician ID:</w:t>
      </w:r>
      <w:r>
        <w:t xml:space="preserve"> </w:t>
      </w:r>
      <w:r>
        <w:t xml:space="preserve">LT-4501</w:t>
      </w:r>
    </w:p>
    <w:bookmarkStart w:id="20" w:name="Xc893707a3511e6704bf577ab88e7f20878b97b6"/>
    <w:p>
      <w:pPr>
        <w:pStyle w:val="Heading2"/>
      </w:pPr>
      <w:r>
        <w:t xml:space="preserve">1. Executive Summary and Clinical Context in Colombo, Sri Lanka</w:t>
      </w:r>
    </w:p>
    <w:p>
      <w:pPr>
        <w:pStyle w:val="FirstParagraph"/>
      </w:pPr>
      <w:r>
        <w:t xml:space="preserve">This laboratory report serves as a detailed technical documentation of the dental prosthetic procedures undertaken for Patient SL-CMB-8902. The treatment was conducted within the specialized dental clinic located in the heart of Colombo, Sri Lanka. It is imperative to note that the unique environmental and clinical characteristics of Sri Lanka’s capital city influence both patient demographics and material selection processes. Colombo presents a high demand for restorative dentistry due to a combination of urban lifestyle factors and increasing awareness regarding oral health standards. Consequently, this</w:t>
      </w:r>
      <w:r>
        <w:t xml:space="preserve"> </w:t>
      </w:r>
      <w:r>
        <w:rPr>
          <w:bCs/>
          <w:b/>
        </w:rPr>
        <w:t xml:space="preserve">Dentist</w:t>
      </w:r>
      <w:r>
        <w:t xml:space="preserve"> </w:t>
      </w:r>
      <w:r>
        <w:t xml:space="preserve">has opted for advanced zirconia-based solutions to ensure longevity against local dietary habits, which often include abrasive tea consumption and hard snack preferences common in the region.</w:t>
      </w:r>
    </w:p>
    <w:p>
      <w:pPr>
        <w:pStyle w:val="BodyText"/>
      </w:pPr>
      <w:r>
        <w:t xml:space="preserve">The primary objective of this</w:t>
      </w:r>
      <w:r>
        <w:t xml:space="preserve"> </w:t>
      </w:r>
      <w:r>
        <w:rPr>
          <w:bCs/>
          <w:b/>
        </w:rPr>
        <w:t xml:space="preserve">Lab Report</w:t>
      </w:r>
      <w:r>
        <w:t xml:space="preserve"> </w:t>
      </w:r>
      <w:r>
        <w:t xml:space="preserve">is to document the precision, fit, aesthetic integration, and functional verification of a full-arch implant-supported prosthesis. By adhering to rigorous laboratory protocols, we ensure that the final restoration meets the international standards expected by modern practitioners in</w:t>
      </w:r>
      <w:r>
        <w:t xml:space="preserve"> </w:t>
      </w:r>
      <w:r>
        <w:rPr>
          <w:bCs/>
          <w:b/>
        </w:rPr>
        <w:t xml:space="preserve">Sri Lanka Colombo</w:t>
      </w:r>
      <w:r>
        <w:t xml:space="preserve"> </w:t>
      </w:r>
      <w:r>
        <w:t xml:space="preserve">while addressing specific local biomechanical challenges.</w:t>
      </w:r>
    </w:p>
    <w:bookmarkEnd w:id="20"/>
    <w:bookmarkStart w:id="22" w:name="clinical-history-and-diagnostic-data"/>
    <w:p>
      <w:pPr>
        <w:pStyle w:val="Heading2"/>
      </w:pPr>
      <w:r>
        <w:t xml:space="preserve">2. Clinical History and Diagnostic Data</w:t>
      </w:r>
    </w:p>
    <w:p>
      <w:pPr>
        <w:pStyle w:val="FirstParagraph"/>
      </w:pPr>
      <w:r>
        <w:t xml:space="preserve">The patient presented with severe periodontal breakdown affecting the maxillary arch, resulting in the loss of multiple anterior and posterior teeth. The decision to proceed with an All-on-4® concept was made by the treating dentist to maximize bone utilization, a critical consideration given that many patients in Colombo present with delayed intervention due to economic factors or lack of early dental education.</w:t>
      </w:r>
    </w:p>
    <w:bookmarkStart w:id="21" w:name="diagnostic-impressions-and-scanning"/>
    <w:p>
      <w:pPr>
        <w:pStyle w:val="Heading3"/>
      </w:pPr>
      <w:r>
        <w:t xml:space="preserve">2.1 Diagnostic Impressions and Scanning</w:t>
      </w:r>
    </w:p>
    <w:p>
      <w:pPr>
        <w:pStyle w:val="FirstParagraph"/>
      </w:pPr>
      <w:r>
        <w:t xml:space="preserve">Polyvinyl siloxane (PVS) impressions were taken using dual-phase technique to capture the subgingival margins accurately. These were subsequently digitized using an intraoral scanner for digital workflow integration. The digital model revealed a significant resorption of the alveolar ridge in the anterior maxilla, necessitating precise angulation adjustments on the implant abutments.</w:t>
      </w:r>
    </w:p>
    <w:bookmarkEnd w:id="21"/>
    <w:bookmarkEnd w:id="22"/>
    <w:bookmarkStart w:id="24" w:name="Xb450a877443ed76f6111c03724b446d71ac8b7a"/>
    <w:p>
      <w:pPr>
        <w:pStyle w:val="Heading2"/>
      </w:pPr>
      <w:r>
        <w:t xml:space="preserve">3. Material Selection and Fabrication Process</w:t>
      </w:r>
    </w:p>
    <w:p>
      <w:pPr>
        <w:pStyle w:val="FirstParagraph"/>
      </w:pPr>
      <w:r>
        <w:t xml:space="preserve">In response to the specific demands of patients residing in Sri Lanka Colombo, where humidity levels can affect certain acrylic materials over time, a hybrid material approach was selected. The framework was milled from high-strength Zirconia (5Y-TZP), providing exceptional fracture resistance and biocompatibility. The gingival portion was fabricated using a tissue-colored PMMA reinforced with long-chain polymers to resist staining from local tea stains.</w:t>
      </w:r>
    </w:p>
    <w:bookmarkStart w:id="23" w:name="framework-milled-specifications"/>
    <w:p>
      <w:pPr>
        <w:pStyle w:val="Heading3"/>
      </w:pPr>
      <w:r>
        <w:t xml:space="preserve">3.1 Framework Milled Specifications</w:t>
      </w:r>
    </w:p>
    <w:p>
      <w:pPr>
        <w:pStyle w:val="FirstParagraph"/>
      </w:pPr>
      <w:r>
        <w:rPr>
          <w:bCs/>
          <w:b/>
        </w:rPr>
        <w:t xml:space="preserve">Metric</w:t>
      </w:r>
    </w:p>
    <w:p>
      <w:pPr>
        <w:pStyle w:val="BodyText"/>
      </w:pPr>
      <w:r>
        <w:rPr>
          <w:bCs/>
          <w:b/>
        </w:rPr>
        <w:t xml:space="preserve">Specification</w:t>
      </w:r>
    </w:p>
    <w:p>
      <w:pPr>
        <w:pStyle w:val="BodyText"/>
      </w:pPr>
      <w:r>
        <w:t xml:space="preserve">Rationale for Colombo Climate/Diet</w:t>
      </w:r>
      <w:r>
        <w:t xml:space="preserve"> </w:t>
      </w:r>
      <w:r>
        <w:t xml:space="preserve">&lt; tr &gt;</w:t>
      </w:r>
      <w:r>
        <w:t xml:space="preserve"> </w:t>
      </w:r>
      <w:r>
        <w:t xml:space="preserve">td = " padding : 8 px ; text-align:left;"Zirconia Grade5Y-TZP</w:t>
      </w:r>
      <w:r>
        <w:br/>
      </w:r>
      <w:r>
        <w:t xml:space="preserve">High translucency and strength</w:t>
      </w:r>
      <w:r>
        <w:br/>
      </w:r>
      <w:r>
        <w:t xml:space="preserve">Resists thermal expansion differences due to temperature fluctuations in Colombo's humid environment.</w:t>
      </w:r>
    </w:p>
    <w:p>
      <w:pPr>
        <w:pStyle w:val="BodyText"/>
      </w:pPr>
      <w:r>
        <w:t xml:space="preserve">Cross-Linking Agent</w:t>
      </w:r>
    </w:p>
    <w:p>
      <w:pPr>
        <w:pStyle w:val="BodyText"/>
      </w:pPr>
      <w:r>
        <w:t xml:space="preserve">MMA with Methyl Methacrylate inhibitor</w:t>
      </w:r>
    </w:p>
    <w:p>
      <w:pPr>
        <w:pStyle w:val="BodyText"/>
      </w:pPr>
      <w:r>
        <w:t xml:space="preserve">Premium</w:t>
      </w:r>
      <w:r>
        <w:br/>
      </w:r>
      <w:r>
        <w:t xml:space="preserve">Prevents discoloration from tannins found in local Ceylon tea.</w:t>
      </w:r>
      <w:r>
        <w:t xml:space="preserve"> </w:t>
      </w:r>
      <w:r>
        <w:t xml:space="preserve">&lt; tr &gt;</w:t>
      </w:r>
      <w:r>
        <w:t xml:space="preserve"> </w:t>
      </w:r>
      <w:r>
        <w:t xml:space="preserve">td = " padding : 8 px ; text-align:left;"Abutment ConnectionMulti-unit angled abutments (17 degrees)</w:t>
      </w:r>
    </w:p>
    <w:p>
      <w:pPr>
        <w:pStyle w:val="BodyText"/>
      </w:pPr>
      <w:r>
        <w:t xml:space="preserve">Optimal</w:t>
      </w:r>
      <w:r>
        <w:br/>
      </w:r>
      <w:r>
        <w:t xml:space="preserve">Compensates for non-parallel implant placement common in atrophic ridges.</w:t>
      </w:r>
    </w:p>
    <w:bookmarkEnd w:id="23"/>
    <w:bookmarkEnd w:id="24"/>
    <w:bookmarkStart w:id="28" w:name="X0a41c5b4a293fac3320c80f83c23841acec1dca"/>
    <w:p>
      <w:pPr>
        <w:pStyle w:val="Heading2"/>
      </w:pPr>
      <w:r>
        <w:t xml:space="preserve">4. Laboratory Procedures and Quality Control</w:t>
      </w:r>
    </w:p>
    <w:p>
      <w:pPr>
        <w:pStyle w:val="FirstParagraph"/>
      </w:pPr>
      <w:r>
        <w:t xml:space="preserve">The fabrication of this prosthesis followed a strict protocol to ensure the integrity of the final product. As a key component of this</w:t>
      </w:r>
      <w:r>
        <w:t xml:space="preserve"> </w:t>
      </w:r>
      <w:r>
        <w:rPr>
          <w:bCs/>
          <w:b/>
        </w:rPr>
        <w:t xml:space="preserve">Lab Report</w:t>
      </w:r>
      <w:r>
        <w:t xml:space="preserve">, we detail the steps taken by our team:</w:t>
      </w:r>
    </w:p>
    <w:bookmarkStart w:id="25" w:name="digital-design-cad"/>
    <w:p>
      <w:pPr>
        <w:pStyle w:val="Heading3"/>
      </w:pPr>
      <w:r>
        <w:t xml:space="preserve">4.1 Digital Design (CAD)</w:t>
      </w:r>
    </w:p>
    <w:p>
      <w:pPr>
        <w:pStyle w:val="FirstParagraph"/>
      </w:pPr>
      <w:r>
        <w:t xml:space="preserve">The dental laboratory technician utilized CAD software to design the prosthesis based on the wax-up provided by the dentist. Special attention was paid to phonetics and esthetics, ensuring that the teeth complemented the patient’s facial structure and lip support, which is crucial for psychological acceptance in social settings within Colombo.</w:t>
      </w:r>
    </w:p>
    <w:bookmarkEnd w:id="25"/>
    <w:bookmarkStart w:id="26" w:name="milling-and-sintering"/>
    <w:p>
      <w:pPr>
        <w:pStyle w:val="Heading3"/>
      </w:pPr>
      <w:r>
        <w:t xml:space="preserve">4.2 Milling and Sintering</w:t>
      </w:r>
    </w:p>
    <w:p>
      <w:pPr>
        <w:pStyle w:val="FirstParagraph"/>
      </w:pPr>
      <w:r>
        <w:t xml:space="preserve">The Zirconia framework was milled using a 5-axis CNC milling machine. The sintering process was conducted at 1,500°C for four hours to achieve full density. Post-sintering, the dimensions were measured against the digital design using coordinate measuring machines (CMM) to ensure deviations remained below 20 microns.</w:t>
      </w:r>
    </w:p>
    <w:bookmarkEnd w:id="26"/>
    <w:bookmarkStart w:id="27" w:name="layering-and-veneering"/>
    <w:p>
      <w:pPr>
        <w:pStyle w:val="Heading3"/>
      </w:pPr>
      <w:r>
        <w:t xml:space="preserve">4.3 Layering and Veneering</w:t>
      </w:r>
    </w:p>
    <w:p>
      <w:pPr>
        <w:pStyle w:val="FirstParagraph"/>
      </w:pPr>
      <w:r>
        <w:t xml:space="preserve">The aesthetic veneering was performed using a layering technique to mimic the natural translucency of human enamel. The shade matching was conducted under D65 standard light sources, which are essential for accurate color perception in the often varied lighting conditions found in many clinics across Sri Lanka Colombo.</w:t>
      </w:r>
    </w:p>
    <w:bookmarkEnd w:id="27"/>
    <w:bookmarkEnd w:id="28"/>
    <w:bookmarkStart w:id="29" w:name="try-in-and-final-adjustments"/>
    <w:p>
      <w:pPr>
        <w:pStyle w:val="Heading2"/>
      </w:pPr>
      <w:r>
        <w:t xml:space="preserve">5. Try-in and Final Adjustments</w:t>
      </w:r>
    </w:p>
    <w:p>
      <w:pPr>
        <w:pStyle w:val="FirstParagraph"/>
      </w:pPr>
      <w:r>
        <w:t xml:space="preserve">The prosthesis was returned to the clinic for a clinical try-in. The fit at the implant level was verified using a screw-retained verification jig. The passive fit test confirmed that no pressure points existed on any of the four implants, preventing future mechanical complications such as screw loosening or ceramic fracture.</w:t>
      </w:r>
    </w:p>
    <w:p>
      <w:pPr>
        <w:pStyle w:val="BodyText"/>
      </w:pPr>
      <w:r>
        <w:t xml:space="preserve">The occlusion was checked in centric relation and during excursive movements. The dentist adjusted the occlusal contacts to ensure equal distribution of force, reducing stress on the bone-implant interface. This is particularly vital for patients in Sri Lanka Colombo who may have a bruxing habit due to local stressors or dietary hardness.</w:t>
      </w:r>
    </w:p>
    <w:bookmarkEnd w:id="29"/>
    <w:bookmarkStart w:id="30" w:name="X27fa091213d3d7d8f73ed15c134bd0fbaee5e70"/>
    <w:p>
      <w:pPr>
        <w:pStyle w:val="Heading2"/>
      </w:pPr>
      <w:r>
        <w:t xml:space="preserve">6. Final Delivery and Maintenance Instructions</w:t>
      </w:r>
    </w:p>
    <w:p>
      <w:pPr>
        <w:pStyle w:val="FirstParagraph"/>
      </w:pPr>
      <w:r>
        <w:t xml:space="preserve">The final prosthesis was cemented/screwed into place (depending on the specific implant system used). The patient was provided with comprehensive maintenance instructions, including:</w:t>
      </w:r>
    </w:p>
    <w:p>
      <w:pPr>
        <w:numPr>
          <w:ilvl w:val="0"/>
          <w:numId w:val="1001"/>
        </w:numPr>
        <w:pStyle w:val="Compact"/>
      </w:pPr>
      <w:r>
        <w:t xml:space="preserve">Daily use of low-abrasive toothpaste to preserve the PMMA surface.</w:t>
      </w:r>
    </w:p>
    <w:p>
      <w:pPr>
        <w:numPr>
          <w:ilvl w:val="0"/>
          <w:numId w:val="1001"/>
        </w:numPr>
        <w:pStyle w:val="Compact"/>
      </w:pPr>
      <w:r>
        <w:t xml:space="preserve">Rinsing after consuming strongly colored beverages common in Colombo culture.</w:t>
      </w:r>
    </w:p>
    <w:p>
      <w:pPr>
        <w:numPr>
          <w:ilvl w:val="0"/>
          <w:numId w:val="1001"/>
        </w:numPr>
        <w:pStyle w:val="Compact"/>
      </w:pPr>
      <w:r>
        <w:t xml:space="preserve">Regular recall visits every six months for professional hygiene and torque checks.</w:t>
      </w:r>
    </w:p>
    <w:bookmarkEnd w:id="30"/>
    <w:bookmarkStart w:id="31" w:name="conclusion"/>
    <w:p>
      <w:pPr>
        <w:pStyle w:val="Heading2"/>
      </w:pPr>
      <w:r>
        <w:t xml:space="preserve">7. Conclusion</w:t>
      </w:r>
    </w:p>
    <w:p>
      <w:pPr>
        <w:pStyle w:val="FirstParagraph"/>
      </w:pPr>
      <w:r>
        <w:t xml:space="preserve">This laboratory report confirms the successful fabrication and delivery of a high-quality, implant-supported prosthesis tailored to the specific needs of a patient in Sri Lanka Colombo. The collaboration between the dentist and the dental laboratory ensured that both functional durability and aesthetic excellence were achieved. By utilizing advanced materials like Zirconia and accounting for local environmental factors, we have provided a solution that is not only clinically sound but also culturally adapted.</w:t>
      </w:r>
    </w:p>
    <w:p>
      <w:pPr>
        <w:pStyle w:val="BodyText"/>
      </w:pPr>
      <w:r>
        <w:t xml:space="preserve">The data presented in this</w:t>
      </w:r>
      <w:r>
        <w:t xml:space="preserve"> </w:t>
      </w:r>
      <w:r>
        <w:rPr>
          <w:bCs/>
          <w:b/>
        </w:rPr>
        <w:t xml:space="preserve">Lab Report</w:t>
      </w:r>
      <w:r>
        <w:t xml:space="preserve"> </w:t>
      </w:r>
      <w:r>
        <w:t xml:space="preserve">serves as a testament to the high standards of care available in Colombo’s dental sector. It highlights how modern laboratory techniques, when combined with skilled dentistry, can resolve complex full-arch rehabilitation cases effectively. Future follow-ups will monitor the long-term stability of this restoration, contributing to our database on prosthetic outcomes in tropical urban environments.</w:t>
      </w:r>
    </w:p>
    <w:p>
      <w:r>
        <w:pict>
          <v:rect style="width:0;height:1.5pt" o:hralign="center" o:hrstd="t" o:hr="t"/>
        </w:pict>
      </w:r>
    </w:p>
    <w:p>
      <w:pPr>
        <w:pStyle w:val="FirstParagraph"/>
      </w:pPr>
      <w:r>
        <w:rPr>
          <w:bCs/>
          <w:b/>
        </w:rPr>
        <w:t xml:space="preserve">Signed:</w:t>
      </w:r>
    </w:p>
    <w:p>
      <w:pPr>
        <w:pStyle w:val="BodyText"/>
      </w:pPr>
      <w:r>
        <w:rPr>
          <w:iCs/>
          <w:i/>
        </w:rPr>
        <w:t xml:space="preserve">Dr. A. Perera</w:t>
      </w:r>
      <w:r>
        <w:br/>
      </w:r>
      <w:r>
        <w:t xml:space="preserve">Lead Dental Technician</w:t>
      </w:r>
      <w:r>
        <w:br/>
      </w:r>
      <w:r>
        <w:t xml:space="preserve">Colombo Central Dental Laboratory</w:t>
      </w:r>
    </w:p>
    <w:p>
      <w:pPr>
        <w:pStyle w:val="BodyText"/>
      </w:pPr>
      <w:r>
        <w:br/>
      </w:r>
    </w:p>
    <w:p>
      <w:pPr>
        <w:pStyle w:val="BodyText"/>
      </w:pPr>
      <w:r>
        <w:rPr>
          <w:bCs/>
          <w:b/>
        </w:rPr>
        <w:t xml:space="preserve">Clinician Verification:</w:t>
      </w:r>
    </w:p>
    <w:p>
      <w:pPr>
        <w:pStyle w:val="BodyText"/>
      </w:pPr>
      <w:r>
        <w:rPr>
          <w:iCs/>
          <w:i/>
        </w:rPr>
        <w:t xml:space="preserve">Dr. K. Fernando, DDS, MFDI (RCSEd)</w:t>
      </w:r>
      <w:r>
        <w:br/>
      </w:r>
      <w:r>
        <w:t xml:space="preserve">Senior Implantologist</w:t>
      </w:r>
      <w:r>
        <w:br/>
      </w:r>
      <w:r>
        <w:t xml:space="preserve">Colombo Dental Specialists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Laboratory Report: Clinical Analysis and Prosthetic Fabrication in Colombo, Sri Lanka</dc:title>
  <dc:creator/>
  <dc:language>en</dc:language>
  <cp:keywords/>
  <dcterms:created xsi:type="dcterms:W3CDTF">2026-07-29T11:43:24Z</dcterms:created>
  <dcterms:modified xsi:type="dcterms:W3CDTF">2026-07-29T11:43:24Z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