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Laboratory</w:t>
      </w:r>
      <w:r>
        <w:t xml:space="preserve"> </w:t>
      </w:r>
      <w:r>
        <w:t xml:space="preserve">Report:</w:t>
      </w:r>
      <w:r>
        <w:t xml:space="preserve"> </w:t>
      </w:r>
      <w:r>
        <w:t xml:space="preserve">Clinical</w:t>
      </w:r>
      <w:r>
        <w:t xml:space="preserve"> </w:t>
      </w:r>
      <w:r>
        <w:t xml:space="preserve">Protocols</w:t>
      </w:r>
      <w:r>
        <w:t xml:space="preserve"> </w:t>
      </w:r>
      <w:r>
        <w:t xml:space="preserve">and</w:t>
      </w:r>
      <w:r>
        <w:t xml:space="preserve"> </w:t>
      </w:r>
      <w:r>
        <w:t xml:space="preserve">Compliance</w:t>
      </w:r>
      <w:r>
        <w:t xml:space="preserve"> </w:t>
      </w:r>
      <w:r>
        <w:t xml:space="preserve">in</w:t>
      </w:r>
      <w:r>
        <w:t xml:space="preserve"> </w:t>
      </w:r>
      <w:r>
        <w:t xml:space="preserve">Switzerland,</w:t>
      </w:r>
      <w:r>
        <w:t xml:space="preserve"> </w:t>
      </w:r>
      <w:r>
        <w:t xml:space="preserve">Zurich</w:t>
      </w:r>
    </w:p>
    <w:bookmarkStart w:id="29" w:name="X125ee7d20d8902a0c1948cf32ce61c33dc0e00e"/>
    <w:p>
      <w:pPr>
        <w:pStyle w:val="Heading1"/>
      </w:pPr>
      <w:r>
        <w:t xml:space="preserve">Clinical Laboratory Report on Dental Services and Regulatory Compliance in Switzerland, Zurich</w:t>
      </w:r>
    </w:p>
    <w:p>
      <w:pPr>
        <w:pStyle w:val="FirstParagraph"/>
      </w:pPr>
      <w:r>
        <w:rPr>
          <w:bCs/>
          <w:b/>
        </w:rPr>
        <w:t xml:space="preserve">Date:</w:t>
      </w:r>
      <w:r>
        <w:t xml:space="preserve"> </w:t>
      </w:r>
      <w:r>
        <w:t xml:space="preserve">October 26, 2023</w:t>
      </w:r>
      <w:r>
        <w:br/>
      </w:r>
      <w:r>
        <w:rPr>
          <w:bCs/>
          <w:b/>
        </w:rPr>
        <w:t xml:space="preserve">Jurisdiction:</w:t>
      </w:r>
      <w:r>
        <w:t xml:space="preserve"> </w:t>
      </w:r>
      <w:r>
        <w:rPr>
          <w:bCs/>
          <w:b/>
        </w:rPr>
        <w:t xml:space="preserve">Status:</w:t>
      </w:r>
    </w:p>
    <w:bookmarkStart w:id="20" w:name="executive-summary"/>
    <w:p>
      <w:pPr>
        <w:pStyle w:val="Heading2"/>
      </w:pPr>
      <w:r>
        <w:t xml:space="preserve">1. Executive Summary</w:t>
      </w:r>
    </w:p>
    <w:p>
      <w:pPr>
        <w:pStyle w:val="FirstParagraph"/>
      </w:pPr>
      <w:r>
        <w:t xml:space="preserve">This comprehensive laboratory report details the operational, clinical, and regulatory frameworks governing dental practices within the specific geographic and legal context of Switzerland, with a focused analysis on the city of Zurich. As a global hub for medical innovation and precision engineering, Zurich demands exceptionally high standards from all healthcare providers. This document serves as an internal audit and strategic guide for dental laboratories interacting with local practitioners, ensuring that all "Dentist" procedures align with the rigorous health codes established by Swiss authorities.</w:t>
      </w:r>
    </w:p>
    <w:p>
      <w:pPr>
        <w:pStyle w:val="BodyText"/>
      </w:pPr>
      <w:r>
        <w:t xml:space="preserve">The primary objective of this lab report is to evaluate the integration of advanced restorative materials, sterilization protocols, and digital dentistry workflows within Zurich clinics. Furthermore, it addresses the unique socio-economic landscape where private dental care predominates alongside a robust public health insurance framework. By adhering to these guidelines, dental professionals can ensure patient safety, regulatory compliance, and clinical excellence.</w:t>
      </w:r>
    </w:p>
    <w:bookmarkEnd w:id="20"/>
    <w:bookmarkStart w:id="22" w:name="regulatory-framework-in-switzerland"/>
    <w:p>
      <w:pPr>
        <w:pStyle w:val="Heading2"/>
      </w:pPr>
      <w:r>
        <w:t xml:space="preserve">2. Regulatory Framework in Switzerland</w:t>
      </w:r>
    </w:p>
    <w:p>
      <w:pPr>
        <w:pStyle w:val="FirstParagraph"/>
      </w:pPr>
      <w:r>
        <w:t xml:space="preserve">In Switzerland, the healthcare system is highly decentralized but strictly regulated at the federal level regarding professional qualifications and drug safety. For any "Dentist" operating within the country, adherence to the Federal Act on Therapeutic Products (Heilmittelformengesetz) and regulations set by Swissmedic is mandatory. However, local implementation varies by canton.</w:t>
      </w:r>
    </w:p>
    <w:bookmarkStart w:id="21" w:name="canton-zurich-specifics"/>
    <w:p>
      <w:pPr>
        <w:pStyle w:val="Heading3"/>
      </w:pPr>
      <w:r>
        <w:t xml:space="preserve">2.1 Canton Zurich Specifics</w:t>
      </w:r>
    </w:p>
    <w:p>
      <w:pPr>
        <w:pStyle w:val="FirstParagraph"/>
      </w:pPr>
      <w:r>
        <w:t xml:space="preserve">Zurich, being the most populous canton, has specific additional requirements managed by the Amt für Gesundheit des Kantons Zürich (Office of Public Health). Dentists must be registered in the Cantonal Dental Office registry. The "Lab Report" findings indicate that Zurich places a higher emphasis on digital integration and environmental sustainability than other regions.</w:t>
      </w:r>
    </w:p>
    <w:p>
      <w:pPr>
        <w:pStyle w:val="BodyText"/>
      </w:pPr>
      <w:r>
        <w:t xml:space="preserve">Key regulatory bodies include:</w:t>
      </w:r>
    </w:p>
    <w:p>
      <w:pPr>
        <w:numPr>
          <w:ilvl w:val="0"/>
          <w:numId w:val="1001"/>
        </w:numPr>
        <w:pStyle w:val="Compact"/>
      </w:pPr>
      <w:r>
        <w:rPr>
          <w:bCs/>
          <w:b/>
        </w:rPr>
        <w:t xml:space="preserve">Schweizerischer Zahnärzte-Verband (SZZ):</w:t>
      </w:r>
      <w:r>
        <w:t xml:space="preserve">The Swiss Dental Association, which sets ethical guidelines and continuing education requirements for all Dentists in Zurich.</w:t>
      </w:r>
    </w:p>
    <w:p>
      <w:pPr>
        <w:numPr>
          <w:ilvl w:val="0"/>
          <w:numId w:val="1001"/>
        </w:numPr>
        <w:pStyle w:val="Compact"/>
      </w:pPr>
      <w:r>
        <w:rPr>
          <w:bCs/>
          <w:b/>
        </w:rPr>
        <w:t xml:space="preserve">DGZMK/SSO:</w:t>
      </w:r>
      <w:r>
        <w:t xml:space="preserve">The Swiss Society of Orthodontics, ensuring specialized standards are met.</w:t>
      </w:r>
    </w:p>
    <w:p>
      <w:pPr>
        <w:numPr>
          <w:ilvl w:val="0"/>
          <w:numId w:val="1001"/>
        </w:numPr>
        <w:pStyle w:val="Compact"/>
      </w:pPr>
      <w:r>
        <w:rPr>
          <w:bCs/>
          <w:b/>
        </w:rPr>
        <w:t xml:space="preserve">Cantonal Health Office:</w:t>
      </w:r>
      <w:r>
        <w:t xml:space="preserve">Enforces hygiene and waste disposal regulations specifically tailored to the urban density of Zurich.</w:t>
      </w:r>
    </w:p>
    <w:bookmarkEnd w:id="21"/>
    <w:bookmarkEnd w:id="22"/>
    <w:bookmarkStart w:id="25" w:name="clinical-protocols-and-material-science"/>
    <w:p>
      <w:pPr>
        <w:pStyle w:val="Heading2"/>
      </w:pPr>
      <w:r>
        <w:t xml:space="preserve">3. Clinical Protocols and Material Science</w:t>
      </w:r>
    </w:p>
    <w:p>
      <w:pPr>
        <w:pStyle w:val="FirstParagraph"/>
      </w:pPr>
      <w:r>
        <w:t xml:space="preserve">This section of the lab report analyzes the materials commonly used by Dentists in Zurich clinics. Due to Switzerland's high cost of living and premium healthcare standards, there is a marked preference for high-complexity, aesthetic solutions such as zirconia crowns and porcelain veneers.</w:t>
      </w:r>
    </w:p>
    <w:bookmarkStart w:id="23" w:name="X711b05e18a0de07562a6f5921db50d0f2300b1d"/>
    <w:p>
      <w:pPr>
        <w:pStyle w:val="Heading3"/>
      </w:pPr>
      <w:r>
        <w:t xml:space="preserve">3.1 Digital Impressions and CAD/CAM Integration</w:t>
      </w:r>
    </w:p>
    <w:p>
      <w:pPr>
        <w:pStyle w:val="FirstParagraph"/>
      </w:pPr>
      <w:r>
        <w:t xml:space="preserve">In Zurich, the adoption of digital workflows is nearly universal among modern dental practices. This "Lab Report" highlights that intraoral scanners have largely replaced traditional alginate impressions due to higher patient comfort and superior accuracy for complex restorations. Dentists are expected to be proficient in software such as Exocad or 3Shape, which allows for seamless communication with dental laboratories located both within Switzerland and neighboring Germany or Italy.</w:t>
      </w:r>
    </w:p>
    <w:bookmarkEnd w:id="23"/>
    <w:bookmarkStart w:id="24" w:name="sterilization-and-infection-control"/>
    <w:p>
      <w:pPr>
        <w:pStyle w:val="Heading3"/>
      </w:pPr>
      <w:r>
        <w:t xml:space="preserve">3.2 Sterilization and Infection Control</w:t>
      </w:r>
    </w:p>
    <w:p>
      <w:pPr>
        <w:pStyle w:val="FirstParagraph"/>
      </w:pPr>
      <w:r>
        <w:t xml:space="preserve">The standard of care for infection control in Zurich is exceptionally high. The lab report confirms that all clinical areas must comply with the Swiss guidelines for disinfection (SGI). This includes:</w:t>
      </w:r>
    </w:p>
    <w:p>
      <w:pPr>
        <w:numPr>
          <w:ilvl w:val="0"/>
          <w:numId w:val="1002"/>
        </w:numPr>
        <w:pStyle w:val="Compact"/>
      </w:pPr>
      <w:r>
        <w:t xml:space="preserve">Single-use instruments wherever possible.</w:t>
      </w:r>
    </w:p>
    <w:p>
      <w:pPr>
        <w:numPr>
          <w:ilvl w:val="0"/>
          <w:numId w:val="1002"/>
        </w:numPr>
        <w:pStyle w:val="Compact"/>
      </w:pPr>
      <w:r>
        <w:t xml:space="preserve">Rigorous autoclave validation cycles documented daily.</w:t>
      </w:r>
    </w:p>
    <w:bookmarkEnd w:id="24"/>
    <w:bookmarkEnd w:id="25"/>
    <w:bookmarkStart w:id="26" w:name="economic-considerations-and-insurance"/>
    <w:p>
      <w:pPr>
        <w:pStyle w:val="Heading2"/>
      </w:pPr>
      <w:r>
        <w:t xml:space="preserve">4. Economic Considerations and Insurance</w:t>
      </w:r>
    </w:p>
    <w:p>
      <w:pPr>
        <w:pStyle w:val="FirstParagraph"/>
      </w:pPr>
      <w:r>
        <w:t xml:space="preserve">A unique aspect of being a Dentist in Switzerland, Zurich is the significant economic disparity between basic care covered by mandatory health insurance (Krankenkasse) and aesthetic or advanced procedures paid out-of-pocket.</w:t>
      </w:r>
    </w:p>
    <w:p>
      <w:pPr>
        <w:pStyle w:val="BodyText"/>
      </w:pPr>
      <w:r>
        <w:t xml:space="preserve">Service Category</w:t>
      </w:r>
    </w:p>
    <w:p>
      <w:pPr>
        <w:pStyle w:val="BodyText"/>
      </w:pPr>
      <w:r>
        <w:t xml:space="preserve">Coverage in Switzerland (Zurich)</w:t>
      </w:r>
    </w:p>
    <w:p>
      <w:pPr>
        <w:pStyle w:val="BodyText"/>
      </w:pPr>
      <w:r>
        <w:t xml:space="preserve">Patient Cost Implication</w:t>
      </w:r>
    </w:p>
    <w:p>
      <w:pPr>
        <w:pStyle w:val="BodyText"/>
      </w:pPr>
      <w:hyperlink w:anchor="Xa39a3ee5e6b4b0d3255bfef95601890afd80709"/>
    </w:p>
    <w:p>
      <w:pPr>
        <w:pStyle w:val="BodyText"/>
      </w:pPr>
      <w:r>
        <w:t xml:space="preserve">100%</w:t>
      </w:r>
    </w:p>
    <w:p>
      <w:pPr>
        <w:pStyle w:val="BodyText"/>
      </w:pPr>
      <w:r>
        <w:t xml:space="preserve">Routine Check-up &amp; Cleaning</w:t>
      </w:r>
    </w:p>
    <w:p>
      <w:pPr>
        <w:pStyle w:val="BodyText"/>
      </w:pPr>
      <w:r>
        <w:t xml:space="preserve">Covered by Basic Insurance (deductible applies)</w:t>
      </w:r>
    </w:p>
    <w:p>
      <w:pPr>
        <w:pStyle w:val="BodyText"/>
      </w:pPr>
      <w:r>
        <w:t xml:space="preserve">TBD/No</w:t>
      </w:r>
    </w:p>
    <w:p>
      <w:pPr>
        <w:pStyle w:val="BodyText"/>
      </w:pPr>
      <w:r>
        <w:t xml:space="preserve">/TD&gt;</w:t>
      </w:r>
    </w:p>
    <w:p>
      <w:pPr>
        <w:pStyle w:val="BodyText"/>
      </w:pPr>
      <w:r>
        <w:t xml:space="preserve">Filings and Fillings (Amalgam/Composite)</w:t>
      </w:r>
    </w:p>
    <w:p>
      <w:pPr>
        <w:pStyle w:val="BodyText"/>
      </w:pPr>
      <w:r>
        <w:t xml:space="preserve">Crowns, Bridges, Implants</w:t>
      </w:r>
    </w:p>
    <w:p>
      <w:pPr>
        <w:pStyle w:val="BodyText"/>
      </w:pPr>
      <w:r>
        <w:t xml:space="preserve">Aesthetic Dentistry (Veneers/Whitening)</w:t>
      </w:r>
    </w:p>
    <w:p>
      <w:pPr>
        <w:pStyle w:val="BodyText"/>
      </w:pPr>
      <w:r>
        <w:t xml:space="preserve">Note: Many Zurich residents hold supplementary insurance (</w:t>
      </w:r>
      <w:r>
        <w:rPr>
          <w:iCs/>
          <w:i/>
        </w:rPr>
        <w:t xml:space="preserve">Zusatzversicherung</w:t>
      </w:r>
      <w:r>
        <w:t xml:space="preserve">) which partially covers restorative work. Dentists must clearly communicate cost estimates to patients, a legal requirement in Switzerland.</w:t>
      </w:r>
    </w:p>
    <w:bookmarkEnd w:id="26"/>
    <w:bookmarkStart w:id="27" w:name="environmental-and-safety-compliance"/>
    <w:p>
      <w:pPr>
        <w:pStyle w:val="Heading2"/>
      </w:pPr>
      <w:r>
        <w:t xml:space="preserve">5. Environmental and Safety Compliance</w:t>
      </w:r>
    </w:p>
    <w:p>
      <w:pPr>
        <w:pStyle w:val="FirstParagraph"/>
      </w:pPr>
      <w:r>
        <w:t xml:space="preserve">Zurich is known for its stringent environmental laws. This lab report emphasizes that dental practices must manage mercury waste and heavy metals from amalgam fillings strictly according to Canton Zurich regulations. Since 2019, the use of amalgam has been heavily restricted in Switzerland, except in specific unavoidable cases where no suitable alternative exists. Dentists are now required to install amalgam separators on all suction lines to prevent environmental pollution.</w:t>
      </w:r>
    </w:p>
    <w:p>
      <w:pPr>
        <w:pStyle w:val="BodyText"/>
      </w:pPr>
      <w:r>
        <w:t xml:space="preserve">Furthermore, radiation safety for digital X-rays and CBCT scans is monitored closely by the</w:t>
      </w:r>
      <w:r>
        <w:t xml:space="preserve"> </w:t>
      </w:r>
      <w:r>
        <w:rPr>
          <w:iCs/>
          <w:i/>
        </w:rPr>
        <w:t xml:space="preserve">Kantonales Strahlenschutzamt</w:t>
      </w:r>
      <w:r>
        <w:t xml:space="preserve">. All Dentists must undergo regular training in radiation protection and ensure that their equipment meets the latest Swissmedic standards for image quality versus dose efficiency.</w:t>
      </w:r>
    </w:p>
    <w:bookmarkEnd w:id="27"/>
    <w:bookmarkStart w:id="28" w:name="conclusion"/>
    <w:p>
      <w:pPr>
        <w:pStyle w:val="Heading2"/>
      </w:pPr>
      <w:r>
        <w:t xml:space="preserve">6. Conclusion</w:t>
      </w:r>
    </w:p>
    <w:p>
      <w:pPr>
        <w:pStyle w:val="FirstParagraph"/>
      </w:pPr>
      <w:r>
        <w:t xml:space="preserve">This lab report concludes that practicing as a Dentist in Switzerland, Zurich, requires a multi-faceted approach combining technical precision, strict regulatory adherence, and economic transparency. The high standard of living and healthcare awareness among Zurich residents means that patient expectations are exceptionally high regarding aesthetics, comfort, and digital integration.</w:t>
      </w:r>
    </w:p>
    <w:p>
      <w:pPr>
        <w:pStyle w:val="BodyText"/>
      </w:pPr>
      <w:r>
        <w:t xml:space="preserve">For any laboratory or clinical partner operating in this region:</w:t>
      </w:r>
    </w:p>
    <w:p>
      <w:pPr>
        <w:numPr>
          <w:ilvl w:val="0"/>
          <w:numId w:val="1003"/>
        </w:numPr>
        <w:pStyle w:val="Compact"/>
      </w:pPr>
      <w:r>
        <w:t xml:space="preserve">Maintain continuous compliance with Cantonal Health Office directives.</w:t>
      </w:r>
    </w:p>
    <w:p>
      <w:pPr>
        <w:numPr>
          <w:ilvl w:val="0"/>
          <w:numId w:val="1003"/>
        </w:numPr>
        <w:pStyle w:val="Compact"/>
      </w:pPr>
      <w:r>
        <w:t xml:space="preserve">Prioritize digital workflows to meet the technological expectations of Zurich patients.</w:t>
      </w:r>
    </w:p>
    <w:p>
      <w:pPr>
        <w:numPr>
          <w:ilvl w:val="0"/>
          <w:numId w:val="1003"/>
        </w:numPr>
        <w:pStyle w:val="Compact"/>
      </w:pPr>
      <w:r>
        <w:t xml:space="preserve">Ensure transparent financial communication regarding the split between basic insurance and out-of-pocket costs. By integrating these elements, dental professionals can deliver care that is not only clinically successful but also socially responsible and legally secure within the Swiss healthcare ecosystem.</w:t>
      </w:r>
    </w:p>
    <w:p>
      <w:r>
        <w:pict>
          <v:rect style="width:0;height:1.5pt" o:hralign="center" o:hrstd="t" o:hr="t"/>
        </w:pict>
      </w:r>
    </w:p>
    <w:p>
      <w:pPr>
        <w:pStyle w:val="FirstParagraph"/>
      </w:pPr>
      <w:r>
        <w:rPr>
          <w:iCs/>
          <w:i/>
        </w:rPr>
        <w:t xml:space="preserve">This document is a simulated Lab Report for educational and illustrative purposes regarding dental standards in Switzerland, Zurich.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Laboratory Report: Clinical Protocols and Compliance in Switzerland, Zurich</dc:title>
  <dc:creator/>
  <dc:language>en</dc:language>
  <cp:keywords/>
  <dcterms:created xsi:type="dcterms:W3CDTF">2026-07-29T05:56:53Z</dcterms:created>
  <dcterms:modified xsi:type="dcterms:W3CDTF">2026-07-29T05:56:53Z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