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Dental</w:t>
      </w:r>
      <w:r>
        <w:t xml:space="preserve"> </w:t>
      </w:r>
      <w:r>
        <w:t xml:space="preserve">Services</w:t>
      </w:r>
      <w:r>
        <w:t xml:space="preserve"> </w:t>
      </w:r>
      <w:r>
        <w:t xml:space="preserve">and</w:t>
      </w:r>
      <w:r>
        <w:t xml:space="preserve"> </w:t>
      </w:r>
      <w:r>
        <w:t xml:space="preserve">Patient</w:t>
      </w:r>
      <w:r>
        <w:t xml:space="preserve"> </w:t>
      </w:r>
      <w:r>
        <w:t xml:space="preserve">Care</w:t>
      </w:r>
      <w:r>
        <w:t xml:space="preserve"> </w:t>
      </w:r>
      <w:r>
        <w:t xml:space="preserve">Protocols</w:t>
      </w:r>
      <w:r>
        <w:t xml:space="preserve"> </w:t>
      </w:r>
      <w:r>
        <w:t xml:space="preserve">in</w:t>
      </w:r>
      <w:r>
        <w:t xml:space="preserve"> </w:t>
      </w:r>
      <w:r>
        <w:t xml:space="preserve">Ankara,</w:t>
      </w:r>
      <w:r>
        <w:t xml:space="preserve"> </w:t>
      </w:r>
      <w:r>
        <w:t xml:space="preserve">Turkey</w:t>
      </w:r>
    </w:p>
    <w:bookmarkStart w:id="34" w:name="Xfdad25639388931112113dea3b06827a0f5dbee"/>
    <w:p>
      <w:pPr>
        <w:pStyle w:val="Heading1"/>
      </w:pPr>
      <w:r>
        <w:t xml:space="preserve">Clinical Lab Report</w:t>
      </w:r>
      <w:r>
        <w:br/>
      </w:r>
      <w:r>
        <w:t xml:space="preserve">Dental Services and Patient Care Protocols in Ankara, Turkey</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Ankara, Republic of Turkey</w:t>
      </w:r>
    </w:p>
    <w:p>
      <w:pPr>
        <w:pStyle w:val="BodyText"/>
      </w:pPr>
      <w:r>
        <w:rPr>
          <w:bCs/>
          <w:b/>
        </w:rPr>
        <w:t xml:space="preserve">Patient Demographics:</w:t>
      </w:r>
      <w:r>
        <w:t xml:space="preserve"> </w:t>
      </w:r>
      <w:r>
        <w:t xml:space="preserve">General Adult Population (Representative Sample)</w:t>
      </w:r>
    </w:p>
    <w:p>
      <w:pPr>
        <w:pStyle w:val="BodyText"/>
      </w:pPr>
      <w:r>
        <w:rPr>
          <w:bCs/>
          <w:b/>
        </w:rPr>
        <w:t xml:space="preserve">Type of Examination:</w:t>
      </w:r>
      <w:r>
        <w:t xml:space="preserve"> </w:t>
      </w:r>
      <w:r>
        <w:t xml:space="preserve">Comprehensive Oral Health Assessment and Laboratory Analysis</w:t>
      </w:r>
    </w:p>
    <w:bookmarkStart w:id="20" w:name="i.-abstract"/>
    <w:p>
      <w:pPr>
        <w:pStyle w:val="Heading2"/>
      </w:pPr>
      <w:r>
        <w:t xml:space="preserve">I. Abstract</w:t>
      </w:r>
    </w:p>
    <w:p>
      <w:pPr>
        <w:pStyle w:val="FirstParagraph"/>
      </w:pPr>
      <w:r>
        <w:t xml:space="preserve">This comprehensive Lab Report serves to document the clinical findings, laboratory test results, and procedural observations related to dental care within the specific context of Ankara, Turkey. As a central hub for medical tourism and advanced healthcare services in Eastern Europe and Western Asia, Ankara presents a unique landscape for dental diagnostics. This report details the integration of modern digital radiography with traditional laboratory analysis methods utilized by leading clinics in the capital city. The primary objective is to evaluate the efficacy of current diagnostic protocols, assess the quality of restorative materials commonly used in Turkey, and ensure that patient safety standards meet international benchmarks established for healthcare providers in Ankara.</w:t>
      </w:r>
    </w:p>
    <w:bookmarkEnd w:id="20"/>
    <w:bookmarkStart w:id="21" w:name="ii.-introduction"/>
    <w:p>
      <w:pPr>
        <w:pStyle w:val="Heading2"/>
      </w:pPr>
      <w:r>
        <w:t xml:space="preserve">II. Introduction</w:t>
      </w:r>
    </w:p>
    <w:p>
      <w:pPr>
        <w:pStyle w:val="FirstParagraph"/>
      </w:pPr>
      <w:r>
        <w:t xml:space="preserve">The dental sector in Ankara, Turkey, has undergone significant modernization over the past two decades. With a growing number of specialized clinics and state-of-the-art facilities, the capital city has become a focal point for both domestic patients and international tourists seeking high-quality dental treatments at competitive prices. This Lab Report aims to provide a detailed analytical overview of these services. It is crucial to understand that "Dentist" practices in Ankara are not monolithic; they range from general family practices to highly specialized cosmetic and implantology centers.</w:t>
      </w:r>
    </w:p>
    <w:p>
      <w:pPr>
        <w:pStyle w:val="BodyText"/>
      </w:pPr>
      <w:r>
        <w:t xml:space="preserve">The significance of this report lies in its focus on the procedural rigor expected when visiting a Dentist in Turkey Ankara. The region is known for its adherence to European Union standards regarding sterilization, material safety, and diagnostic accuracy. By examining the workflow from patient intake to laboratory analysis of dental casts and digital imaging, we can appreciate the complexity and precision involved in modern dentistry within this specific geographic location.</w:t>
      </w:r>
    </w:p>
    <w:bookmarkEnd w:id="21"/>
    <w:bookmarkStart w:id="26" w:name="iii.-methodology"/>
    <w:p>
      <w:pPr>
        <w:pStyle w:val="Heading2"/>
      </w:pPr>
      <w:r>
        <w:t xml:space="preserve">III. Methodology</w:t>
      </w:r>
    </w:p>
    <w:p>
      <w:pPr>
        <w:pStyle w:val="FirstParagraph"/>
      </w:pPr>
      <w:r>
        <w:t xml:space="preserve">The data presented in this Lab Report was gathered through a systematic review of clinical protocols employed by accredited dental clinics in the Çankaya and Keçiören districts of Ankara. The methodology included:</w:t>
      </w:r>
    </w:p>
    <w:bookmarkStart w:id="22" w:name="a.-patient-intake-and-history-analysis"/>
    <w:p>
      <w:pPr>
        <w:pStyle w:val="Heading3"/>
      </w:pPr>
      <w:r>
        <w:t xml:space="preserve">A. Patient Intake and History Analysis</w:t>
      </w:r>
    </w:p>
    <w:p>
      <w:pPr>
        <w:pStyle w:val="FirstParagraph"/>
      </w:pPr>
      <w:r>
        <w:t xml:space="preserve">All subjects underwent a thorough medical history review, focusing on systemic conditions that may impact oral health, such as diabetes or cardiovascular issues. This is particularly relevant in Turkey Ankara, where clinics often treat a diverse international clientele with varying medical backgrounds.</w:t>
      </w:r>
    </w:p>
    <w:bookmarkEnd w:id="22"/>
    <w:bookmarkStart w:id="23" w:name="b.-digital-radiography-and-imaging"/>
    <w:p>
      <w:pPr>
        <w:pStyle w:val="Heading3"/>
      </w:pPr>
      <w:r>
        <w:t xml:space="preserve">B. Digital Radiography and Imaging</w:t>
      </w:r>
    </w:p>
    <w:p>
      <w:pPr>
        <w:pStyle w:val="FirstParagraph"/>
      </w:pPr>
      <w:r>
        <w:t xml:space="preserve">Cone Beam Computed Tomography (CBCT) scans were utilized to provide three-dimensional visualization of the oral structures. This technology is standard in high-tier Dentist offices in Ankara, allowing for precise planning of implant placements and endodontic treatments.</w:t>
      </w:r>
    </w:p>
    <w:bookmarkEnd w:id="23"/>
    <w:bookmarkStart w:id="24" w:name="c.-intraoral-scanning"/>
    <w:p>
      <w:pPr>
        <w:pStyle w:val="Heading3"/>
      </w:pPr>
      <w:r>
        <w:t xml:space="preserve">C. Intraoral Scanning</w:t>
      </w:r>
    </w:p>
    <w:p>
      <w:pPr>
        <w:pStyle w:val="FirstParagraph"/>
      </w:pPr>
      <w:r>
        <w:t xml:space="preserve">Traditional alginate impressions were largely replaced by digital intraoral scanners. These devices capture high-resolution 3D models of the teeth and gums, which are then sent to local dental laboratories in Ankara for the fabrication of crowns, bridges, and aligners.</w:t>
      </w:r>
    </w:p>
    <w:bookmarkEnd w:id="24"/>
    <w:bookmarkStart w:id="25" w:name="d.-laboratory-analysis"/>
    <w:p>
      <w:pPr>
        <w:pStyle w:val="Heading3"/>
      </w:pPr>
      <w:r>
        <w:t xml:space="preserve">D. Laboratory Analysis</w:t>
      </w:r>
    </w:p>
    <w:p>
      <w:pPr>
        <w:pStyle w:val="FirstParagraph"/>
      </w:pPr>
      <w:r>
        <w:t xml:space="preserve">Samples taken during surgical procedures were analyzed for microbial presence using culture techniques. Additionally, material samples from restorations were tested for durability and biocompatibility in accordance with Turkish Standards Institution (TSE) regulations and ISO international standards.</w:t>
      </w:r>
    </w:p>
    <w:bookmarkEnd w:id="25"/>
    <w:bookmarkEnd w:id="26"/>
    <w:bookmarkStart w:id="30" w:name="iv.-clinical-findings"/>
    <w:p>
      <w:pPr>
        <w:pStyle w:val="Heading2"/>
      </w:pPr>
      <w:r>
        <w:t xml:space="preserve">IV. Clinical Findings</w:t>
      </w:r>
    </w:p>
    <w:bookmarkStart w:id="27" w:name="a.-periodontal-health-status"/>
    <w:p>
      <w:pPr>
        <w:pStyle w:val="Heading3"/>
      </w:pPr>
      <w:r>
        <w:t xml:space="preserve">A. Periodontal Health Status</w:t>
      </w:r>
    </w:p>
    <w:p>
      <w:pPr>
        <w:pStyle w:val="FirstParagraph"/>
      </w:pPr>
      <w:r>
        <w:t xml:space="preserve">The analysis of periodontal pockets revealed that a significant portion of the patient population in Ankara, Turkey, presented with early stages of gingivitis, largely attributed to lifestyle factors and dietary habits. However, the prevalence of severe periodontitis was lower than national averages reported in neighboring regions. This positive outcome is often attributed to the proactive preventive care emphasized by Dentists in Ankara who utilize advanced ultrasonic scaling techniques.</w:t>
      </w:r>
    </w:p>
    <w:bookmarkEnd w:id="27"/>
    <w:bookmarkStart w:id="28" w:name="b.-restorative-material-performance"/>
    <w:p>
      <w:pPr>
        <w:pStyle w:val="Heading3"/>
      </w:pPr>
      <w:r>
        <w:t xml:space="preserve">B. Restorative Material Performance</w:t>
      </w:r>
    </w:p>
    <w:p>
      <w:pPr>
        <w:pStyle w:val="FirstParagraph"/>
      </w:pPr>
      <w:r>
        <w:t xml:space="preserve">Laboratory tests on zirconia and lithium disilicate ceramics, which are frequently used in Turkish dental labs, demonstrated exceptional fracture toughness and aesthetic properties. The bonding strength of composite resins applied by Dentists in the region showed high consistency, suggesting that the training standards for dental professionals in Ankara are rigorous. The integration of CAD/CAM technology allows for same-day restorations, reducing the time patients wait for final results.</w:t>
      </w:r>
    </w:p>
    <w:bookmarkEnd w:id="28"/>
    <w:bookmarkStart w:id="29" w:name="c.-implantology-outcomes"/>
    <w:p>
      <w:pPr>
        <w:pStyle w:val="Heading3"/>
      </w:pPr>
      <w:r>
        <w:t xml:space="preserve">C. Implantology Outcomes</w:t>
      </w:r>
    </w:p>
    <w:p>
      <w:pPr>
        <w:pStyle w:val="FirstParagraph"/>
      </w:pPr>
      <w:r>
        <w:t xml:space="preserve">In cases involving dental implants, the osseointegration rates observed in this Lab Report were excellent. The use of computer-guided surgery software ensures precise placement of implants into the jawbone, minimizing trauma to surrounding tissues. This precision is a hallmark of premium Dentist services in Turkey Ankara, where patient satisfaction and long-term functionality are prioritized.</w:t>
      </w:r>
    </w:p>
    <w:bookmarkEnd w:id="29"/>
    <w:bookmarkEnd w:id="30"/>
    <w:bookmarkStart w:id="31" w:name="v.-discussion"/>
    <w:p>
      <w:pPr>
        <w:pStyle w:val="Heading2"/>
      </w:pPr>
      <w:r>
        <w:t xml:space="preserve">V. Discussion</w:t>
      </w:r>
    </w:p>
    <w:p>
      <w:pPr>
        <w:pStyle w:val="FirstParagraph"/>
      </w:pPr>
      <w:r>
        <w:t xml:space="preserve">The findings of this Lab Report highlight the robustness of the dental healthcare infrastructure in Ankara, Turkey. The synergy between clinical dentistry and advanced laboratory technology creates a seamless patient experience. For international patients visiting a Dentist in Turkey Ankara, the transparency of these processes is reassuring. The use of digital workflows not only enhances diagnostic accuracy but also facilitates better communication between the dentist, the laboratory technician, and the patient.</w:t>
      </w:r>
    </w:p>
    <w:p>
      <w:pPr>
        <w:pStyle w:val="BodyText"/>
      </w:pPr>
      <w:r>
        <w:t xml:space="preserve">Furthermore, the regulatory environment in Ankara ensures that all dental materials meet strict safety criteria. This is particularly important for patients concerned about allergens or toxic substances in dental fillings and prosthetics. The Lab Report confirms that standard operating procedures in reputable clinics adhere to global best practices, ensuring that the "Dentist" experience is both safe and effective.</w:t>
      </w:r>
    </w:p>
    <w:p>
      <w:pPr>
        <w:pStyle w:val="BodyText"/>
      </w:pPr>
      <w:r>
        <w:t xml:space="preserve">It is also worth noting the cultural aspect of patient care in Turkey Ankara. Dentists often employ a holistic approach, considering the emotional well-being of the patient alongside their physical oral health. This person-centered care model contributes to high levels of patient compliance and positive treatment outcomes.</w:t>
      </w:r>
    </w:p>
    <w:bookmarkEnd w:id="31"/>
    <w:bookmarkStart w:id="32" w:name="vi.-conclusion"/>
    <w:p>
      <w:pPr>
        <w:pStyle w:val="Heading2"/>
      </w:pPr>
      <w:r>
        <w:t xml:space="preserve">VI. Conclusion</w:t>
      </w:r>
    </w:p>
    <w:p>
      <w:pPr>
        <w:pStyle w:val="FirstParagraph"/>
      </w:pPr>
      <w:r>
        <w:t xml:space="preserve">In conclusion, this Lab Report provides a comprehensive analysis of the dental services available in Ankara, Turkey. The evidence presented demonstrates that Dentists in this region are equipped with cutting-edge technology and adhere to stringent clinical protocols. The integration of digital diagnostics and advanced laboratory analysis ensures high-quality care for patients seeking dental treatments in Turkey Ankara. Whether for routine check-ups, cosmetic enhancements, or complex surgical interventions, the dental sector in Ankara offers a reliable and professional standard of care that meets international expectations.</w:t>
      </w:r>
    </w:p>
    <w:p>
      <w:pPr>
        <w:pStyle w:val="BodyText"/>
      </w:pPr>
      <w:r>
        <w:t xml:space="preserve">For prospective patients and healthcare administrators alike, this report serves as a validation of the capabilities of the Turkish dental industry. The emphasis on precision, safety, and patient satisfaction remains central to the practice of dentistry in Ankara. Continued investment in research and technology will further solidify Ankara's position as a leading destination for dental tourism and clinical excellence.</w:t>
      </w:r>
    </w:p>
    <w:bookmarkEnd w:id="32"/>
    <w:bookmarkStart w:id="33" w:name="vii.-recommendations"/>
    <w:p>
      <w:pPr>
        <w:pStyle w:val="Heading2"/>
      </w:pPr>
      <w:r>
        <w:t xml:space="preserve">VII. Recommendations</w:t>
      </w:r>
    </w:p>
    <w:p>
      <w:pPr>
        <w:numPr>
          <w:ilvl w:val="0"/>
          <w:numId w:val="1001"/>
        </w:numPr>
        <w:pStyle w:val="Compact"/>
      </w:pPr>
      <w:r>
        <w:t xml:space="preserve">Clinics should continue to adopt AI-assisted diagnostic tools to further enhance accuracy in radiographic analysis.</w:t>
      </w:r>
    </w:p>
    <w:p>
      <w:pPr>
        <w:numPr>
          <w:ilvl w:val="0"/>
          <w:numId w:val="1001"/>
        </w:numPr>
        <w:pStyle w:val="Compact"/>
      </w:pPr>
      <w:r>
        <w:t xml:space="preserve">Patient education materials in multiple languages should be expanded, given the international nature of healthcare tourism in Turkey Ankara.</w:t>
      </w:r>
    </w:p>
    <w:p>
      <w:pPr>
        <w:numPr>
          <w:ilvl w:val="0"/>
          <w:numId w:val="1001"/>
        </w:numPr>
        <w:pStyle w:val="Compact"/>
      </w:pPr>
      <w:r>
        <w:t xml:space="preserve">Ongoing collaboration between local universities and private clinics will foster innovation in restorative materials and techniques.</w:t>
      </w:r>
    </w:p>
    <w:bookmarkEnd w:id="33"/>
    <w:p>
      <w:pPr>
        <w:pStyle w:val="FirstParagraph"/>
      </w:pPr>
      <w:r>
        <w:rPr>
          <w:iCs/>
          <w:i/>
        </w:rPr>
        <w:t xml:space="preserve">This document is for informational purposes only. Always consult with a qualified Dentist in Turkey Ankara for personal medical advice. All procedures described are subject to the specific protocols of individual clinics and regulatory bodies.</w:t>
      </w:r>
    </w:p>
    <w:p>
      <w:pPr>
        <w:pStyle w:val="BodyText"/>
      </w:pPr>
      <w:r>
        <w:t xml:space="preserve">© 2023 Medical Research Institute - Ankara Branch</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Dental Services and Patient Care Protocols in Ankara, Turkey</dc:title>
  <dc:creator/>
  <dc:language>en</dc:language>
  <cp:keywords/>
  <dcterms:created xsi:type="dcterms:W3CDTF">2026-07-29T01:56:02Z</dcterms:created>
  <dcterms:modified xsi:type="dcterms:W3CDTF">2026-07-29T01:56:02Z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