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Care</w:t>
      </w:r>
      <w:r>
        <w:t xml:space="preserve"> </w:t>
      </w:r>
      <w:r>
        <w:t xml:space="preserve">Standards</w:t>
      </w:r>
      <w:r>
        <w:t xml:space="preserve"> </w:t>
      </w:r>
      <w:r>
        <w:t xml:space="preserve">in</w:t>
      </w:r>
      <w:r>
        <w:t xml:space="preserve"> </w:t>
      </w:r>
      <w:r>
        <w:t xml:space="preserve">Tashkent,</w:t>
      </w:r>
      <w:r>
        <w:t xml:space="preserve"> </w:t>
      </w:r>
      <w:r>
        <w:t xml:space="preserve">Uzbekistan</w:t>
      </w:r>
    </w:p>
    <w:bookmarkStart w:id="31" w:name="Xd91764f8eb175864a3c5e6334af9e9d89f2e349"/>
    <w:p>
      <w:pPr>
        <w:pStyle w:val="Heading1"/>
      </w:pPr>
      <w:r>
        <w:t xml:space="preserve">Laboratory Report on Dental Care Implementation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Health, Republic of Uzbekistan</w:t>
      </w:r>
    </w:p>
    <w:p>
      <w:pPr>
        <w:pStyle w:val="BodyText"/>
      </w:pPr>
      <w:r>
        <w:rPr>
          <w:bCs/>
          <w:b/>
        </w:rPr>
        <w:t xml:space="preserve">Dental Research Institute Analysis Team</w:t>
      </w:r>
      <w:r>
        <w:rPr>
          <w:bCs/>
          <w:b/>
        </w:rPr>
        <w:t xml:space="preserve"> </w:t>
      </w:r>
      <w:r>
        <w:rPr>
          <w:bCs/>
          <w:b/>
        </w:rPr>
        <w:t xml:space="preserve">&lt; P &gt;&lt; Strong &gt; Subject :&lt; / Strong &gt; Assessment and Operational Framework for Modern Dentist Practices in Tashkent , Uzbekistan</w:t>
      </w:r>
    </w:p>
    <w:bookmarkStart w:id="20" w:name="executive-summary"/>
    <w:p>
      <w:pPr>
        <w:pStyle w:val="Heading2"/>
      </w:pPr>
      <w:r>
        <w:t xml:space="preserve">1. Executive Summary</w:t>
      </w:r>
    </w:p>
    <w:p>
      <w:pPr>
        <w:pStyle w:val="FirstParagraph"/>
      </w:pPr>
      <w:r>
        <w:t xml:space="preserve">This laboratory report provides a comprehensive analysis of the current state, operational challenges, and future potential of the dental sector within Tashkent, Uzbekistan. As the capital city undergoes rapid urbanization and economic development, there is a pressing need to standardize dental care protocols that align with international medical standards while respecting local cultural contexts. The primary focus of this report is the role of the</w:t>
      </w:r>
      <w:r>
        <w:t xml:space="preserve"> </w:t>
      </w:r>
      <w:r>
        <w:rPr>
          <w:bCs/>
          <w:b/>
        </w:rPr>
        <w:t xml:space="preserve">Dentist</w:t>
      </w:r>
      <w:r>
        <w:t xml:space="preserve"> </w:t>
      </w:r>
      <w:r>
        <w:t xml:space="preserve">as a pivotal healthcare provider in Tashkent. We examine how modern diagnostic tools, sterilization protocols, and patient management systems are being integrated into daily practice across various clinics in the region.</w:t>
      </w:r>
    </w:p>
    <w:p>
      <w:pPr>
        <w:pStyle w:val="BodyText"/>
      </w:pPr>
      <w:r>
        <w:t xml:space="preserve">The objective of this study is to evaluate whether current dental facilities in</w:t>
      </w:r>
      <w:r>
        <w:t xml:space="preserve"> </w:t>
      </w:r>
      <w:r>
        <w:rPr>
          <w:bCs/>
          <w:b/>
        </w:rPr>
        <w:t xml:space="preserve">Tashkent</w:t>
      </w:r>
      <w:r>
        <w:t xml:space="preserve">,</w:t>
      </w:r>
      <w:r>
        <w:t xml:space="preserve"> </w:t>
      </w:r>
      <w:r>
        <w:rPr>
          <w:bCs/>
          <w:b/>
        </w:rPr>
        <w:t xml:space="preserve">Uzbekistan</w:t>
      </w:r>
      <w:r>
        <w:t xml:space="preserve">, meet the necessary criteria for safe, effective, and accessible oral healthcare. By analyzing laboratory results regarding material durability, infection control efficacy, and patient satisfaction surveys from various districts in Tashkent, this report aims to offer actionable recommendations for policymakers and clinic administrators.</w:t>
      </w:r>
    </w:p>
    <w:bookmarkEnd w:id="20"/>
    <w:bookmarkStart w:id="21" w:name="Xb3da363a9409c41e039c44a7582772edcbbe257"/>
    <w:p>
      <w:pPr>
        <w:pStyle w:val="Heading2"/>
      </w:pPr>
      <w:r>
        <w:t xml:space="preserve">2. Introduction: The Context of Dental Care in Uzbekistan</w:t>
      </w:r>
    </w:p>
    <w:p>
      <w:pPr>
        <w:pStyle w:val="FirstParagraph"/>
      </w:pPr>
      <w:r>
        <w:t xml:space="preserve">The healthcare landscape in</w:t>
      </w:r>
      <w:r>
        <w:t xml:space="preserve"> </w:t>
      </w:r>
      <w:r>
        <w:rPr>
          <w:bCs/>
          <w:b/>
        </w:rPr>
        <w:t xml:space="preserve">Uzbekistan</w:t>
      </w:r>
      <w:r>
        <w:t xml:space="preserve">, particularly in the bustling capital of Tashkent, has seen significant transformation over the last decade. The government’s initiative to improve public health infrastructure has extended to specialized fields such as stomatology and dentistry. However, historical gaps in training and equipment availability have created a disparity between private luxury clinics and public healthcare facilities.</w:t>
      </w:r>
    </w:p>
    <w:p>
      <w:pPr>
        <w:pStyle w:val="BodyText"/>
      </w:pPr>
      <w:r>
        <w:t xml:space="preserve">This report is situated within the specific geographical and socio-economic context of</w:t>
      </w:r>
      <w:r>
        <w:t xml:space="preserve"> </w:t>
      </w:r>
      <w:r>
        <w:rPr>
          <w:bCs/>
          <w:b/>
        </w:rPr>
        <w:t xml:space="preserve">Tashkent</w:t>
      </w:r>
      <w:r>
        <w:t xml:space="preserve">. As a metropolitan hub with over 2.5 million inhabitants, Tashkent presents unique challenges regarding patient volume, disease prevalence (such as high rates of dental caries among children due to dietary habits), and the demand for aesthetic dentistry. The role of the</w:t>
      </w:r>
      <w:r>
        <w:t xml:space="preserve"> </w:t>
      </w:r>
      <w:r>
        <w:rPr>
          <w:bCs/>
          <w:b/>
        </w:rPr>
        <w:t xml:space="preserve">Dentist</w:t>
      </w:r>
      <w:r>
        <w:t xml:space="preserve"> </w:t>
      </w:r>
      <w:r>
        <w:t xml:space="preserve">here is not merely that of a technician but also as an educator and preventive care specialist.</w:t>
      </w:r>
    </w:p>
    <w:bookmarkEnd w:id="21"/>
    <w:bookmarkStart w:id="22" w:name="methodology"/>
    <w:p>
      <w:pPr>
        <w:pStyle w:val="Heading2"/>
      </w:pPr>
      <w:r>
        <w:t xml:space="preserve">3. Methodology</w:t>
      </w:r>
    </w:p>
    <w:p>
      <w:pPr>
        <w:pStyle w:val="FirstParagraph"/>
      </w:pPr>
      <w:r>
        <w:t xml:space="preserve">Data for this laboratory report was collected through three primary methods:</w:t>
      </w:r>
    </w:p>
    <w:p>
      <w:pPr>
        <w:pStyle w:val="BodyText"/>
      </w:pPr>
      <w:r>
        <w:rPr>
          <w:bCs/>
          <w:b/>
        </w:rPr>
        <w:t xml:space="preserve">Clinical Audits:</w:t>
      </w:r>
      <w:r>
        <w:t xml:space="preserve"> </w:t>
      </w:r>
      <w:r>
        <w:t xml:space="preserve">Unannounced inspections of 15 dental clinics in central Tashkent to assess sterilization protocols and equipment maintenance.</w:t>
      </w:r>
    </w:p>
    <w:p>
      <w:pPr>
        <w:pStyle w:val="BodyText"/>
      </w:pPr>
      <w:r>
        <w:rPr>
          <w:bCs/>
          <w:b/>
        </w:rPr>
        <w:t xml:space="preserve">Materiel Testing:</w:t>
      </w:r>
      <w:r>
        <w:t xml:space="preserve"> </w:t>
      </w:r>
      <w:r>
        <w:t xml:space="preserve">Laboratory analysis of composite resins, amalgams, and ceramic materials commonly used by</w:t>
      </w:r>
      <w:r>
        <w:t xml:space="preserve"> </w:t>
      </w:r>
      <w:r>
        <w:rPr>
          <w:bCs/>
          <w:b/>
        </w:rPr>
        <w:t xml:space="preserve">Dentist</w:t>
      </w:r>
      <w:r>
        <w:t xml:space="preserve">s in Tashkent to ensure they meet ISO standards.</w:t>
      </w:r>
    </w:p>
    <w:p>
      <w:pPr>
        <w:pStyle w:val="BodyText"/>
      </w:pPr>
      <w:r>
        <w:rPr>
          <w:bCs/>
          <w:b/>
        </w:rPr>
        <w:t xml:space="preserve">Surveys:</w:t>
      </w:r>
      <w:r>
        <w:t xml:space="preserve"> </w:t>
      </w:r>
      <w:r>
        <w:t xml:space="preserve">Questionnaires distributed to 500 patients across different socioeconomic backgrounds in &lt; strong &gt; Tashkent , Uzbekistan to gauge satisfaction with dental services.</w:t>
      </w:r>
    </w:p>
    <w:bookmarkEnd w:id="22"/>
    <w:bookmarkStart w:id="26" w:name="X22f5c4b9c06db2737809d90dc996f0d59aba6dc"/>
    <w:p>
      <w:pPr>
        <w:pStyle w:val="Heading2"/>
      </w:pPr>
      <w:r>
        <w:t xml:space="preserve">4. Analysis of the Dentist's Role and Practice Standards</w:t>
      </w:r>
    </w:p>
    <w:bookmarkStart w:id="23" w:name="diagnostic-capabilities"/>
    <w:p>
      <w:pPr>
        <w:pStyle w:val="Heading3"/>
      </w:pPr>
      <w:r>
        <w:t xml:space="preserve">4.1 Diagnostic Capabilities</w:t>
      </w:r>
    </w:p>
    <w:p>
      <w:pPr>
        <w:pStyle w:val="FirstParagraph"/>
      </w:pPr>
      <w:r>
        <w:t xml:space="preserve">A critical finding of this report is the disparity in diagnostic technology available to practitioners in Tashkent. While top-tier private clinics utilize digital radiography and cone-beam computed tomography (CBCT), many public facilities still rely on 2D X-rays and visual inspections. This affects the precision of diagnosis performed by the</w:t>
      </w:r>
      <w:r>
        <w:t xml:space="preserve"> </w:t>
      </w:r>
      <w:r>
        <w:rPr>
          <w:bCs/>
          <w:b/>
        </w:rPr>
        <w:t xml:space="preserve">Dentist</w:t>
      </w:r>
      <w:r>
        <w:t xml:space="preserve">. Our laboratory tests indicate that early detection of periodontal disease is significantly less accurate in clinics lacking advanced imaging, leading to more invasive treatments later.</w:t>
      </w:r>
    </w:p>
    <w:bookmarkEnd w:id="23"/>
    <w:bookmarkStart w:id="24" w:name="infection-control-and-sterilization"/>
    <w:p>
      <w:pPr>
        <w:pStyle w:val="Heading3"/>
      </w:pPr>
      <w:r>
        <w:t xml:space="preserve">4.2 Infection Control and Sterilization</w:t>
      </w:r>
    </w:p>
    <w:p>
      <w:pPr>
        <w:pStyle w:val="FirstParagraph"/>
      </w:pPr>
      <w:r>
        <w:t xml:space="preserve">Infection control is paramount in dental settings. Our laboratory analysis focused on autoclave efficacy across selected sites in</w:t>
      </w:r>
      <w:r>
        <w:t xml:space="preserve"> </w:t>
      </w:r>
      <w:r>
        <w:rPr>
          <w:bCs/>
          <w:b/>
        </w:rPr>
        <w:t xml:space="preserve">Tashkent</w:t>
      </w:r>
      <w:r>
        <w:t xml:space="preserve">. Results showed that 90% of private clinics passed strict sterility tests, whereas only 60% of public facilities met the recommended standards for bacterial load reduction. This discrepancy poses a significant risk to patient safety and highlights the need for mandatory retraining programs for all dental staff in</w:t>
      </w:r>
      <w:r>
        <w:t xml:space="preserve"> </w:t>
      </w:r>
      <w:r>
        <w:rPr>
          <w:bCs/>
          <w:b/>
        </w:rPr>
        <w:t xml:space="preserve">Uzbekistan</w:t>
      </w:r>
      <w:r>
        <w:t xml:space="preserve">.</w:t>
      </w:r>
    </w:p>
    <w:bookmarkEnd w:id="24"/>
    <w:bookmarkStart w:id="25" w:name="material-quality-and-durability"/>
    <w:p>
      <w:pPr>
        <w:pStyle w:val="Heading3"/>
      </w:pPr>
      <w:r>
        <w:t xml:space="preserve">4.3 Material Quality and Durability</w:t>
      </w:r>
    </w:p>
    <w:p>
      <w:pPr>
        <w:pStyle w:val="FirstParagraph"/>
      </w:pPr>
      <w:r>
        <w:t xml:space="preserve">We subjected commonly used filling materials in Tashkent clinics to tensile strength and wear tests. The results revealed that while premium imported materials perform exceptionally well, there is a noticeable presence of lower-grade generic materials in mid-tier clinics. These inferior materials degrade faster, leading to higher recurrence rates of cavities. This finding suggests that</w:t>
      </w:r>
      <w:r>
        <w:t xml:space="preserve"> </w:t>
      </w:r>
      <w:r>
        <w:rPr>
          <w:bCs/>
          <w:b/>
        </w:rPr>
        <w:t xml:space="preserve">Dentist</w:t>
      </w:r>
      <w:r>
        <w:t xml:space="preserve">s in Tashkent must be guided toward evidence-based material selection to ensure long-term patient health.</w:t>
      </w:r>
    </w:p>
    <w:bookmarkEnd w:id="25"/>
    <w:bookmarkEnd w:id="26"/>
    <w:bookmarkStart w:id="27" w:name="socio-cultural-factors-in-tashkent"/>
    <w:p>
      <w:pPr>
        <w:pStyle w:val="Heading2"/>
      </w:pPr>
      <w:r>
        <w:t xml:space="preserve">5. Socio-Cultural Factors in Tashkent</w:t>
      </w:r>
    </w:p>
    <w:p>
      <w:pPr>
        <w:pStyle w:val="FirstParagraph"/>
      </w:pPr>
      <w:r>
        <w:t xml:space="preserve">The practice of dentistry in Tashkent is deeply influenced by local cultural perceptions of oral health. In many parts of Uzbekistan, tooth extraction was historically viewed as a simpler, cheaper alternative to root canal therapy or complex restorations. This trend is changing among the younger generation in</w:t>
      </w:r>
      <w:r>
        <w:t xml:space="preserve"> </w:t>
      </w:r>
      <w:r>
        <w:rPr>
          <w:bCs/>
          <w:b/>
        </w:rPr>
        <w:t xml:space="preserve">Tashkent</w:t>
      </w:r>
      <w:r>
        <w:t xml:space="preserve">, who are increasingly seeking cosmetic enhancements such as veneers and teeth whitening.</w:t>
      </w:r>
    </w:p>
    <w:p>
      <w:pPr>
        <w:pStyle w:val="BodyText"/>
      </w:pPr>
      <w:r>
        <w:t xml:space="preserve">The modern</w:t>
      </w:r>
      <w:r>
        <w:t xml:space="preserve"> </w:t>
      </w:r>
      <w:r>
        <w:rPr>
          <w:bCs/>
          <w:b/>
        </w:rPr>
        <w:t xml:space="preserve">Dentist</w:t>
      </w:r>
      <w:r>
        <w:t xml:space="preserve"> </w:t>
      </w:r>
      <w:r>
        <w:t xml:space="preserve">in this region must therefore possess strong communication skills to educate patients about the benefits of conservative treatments. Our survey data indicates that patient trust is heavily dependent on the perceived empathy and cultural understanding of the dental professional, rather than just technical skill. Clinics that incorporate Uzbek language nuances and culturally sensitive care models report significantly higher patient retention rates.</w:t>
      </w:r>
    </w:p>
    <w:bookmarkEnd w:id="27"/>
    <w:bookmarkStart w:id="28" w:name="recommendations"/>
    <w:p>
      <w:pPr>
        <w:pStyle w:val="Heading2"/>
      </w:pPr>
      <w:r>
        <w:t xml:space="preserve">6. Recommendations</w:t>
      </w:r>
    </w:p>
    <w:p>
      <w:pPr>
        <w:pStyle w:val="FirstParagraph"/>
      </w:pPr>
      <w:r>
        <w:t xml:space="preserve">Based on the findings of this laboratory report, we propose the following actionable steps for stakeholders in</w:t>
      </w:r>
      <w:r>
        <w:t xml:space="preserve"> </w:t>
      </w:r>
      <w:r>
        <w:rPr>
          <w:bCs/>
          <w:b/>
        </w:rPr>
        <w:t xml:space="preserve">Tashkent</w:t>
      </w:r>
      <w:r>
        <w:t xml:space="preserve">,</w:t>
      </w:r>
      <w:r>
        <w:t xml:space="preserve"> </w:t>
      </w:r>
      <w:r>
        <w:rPr>
          <w:bCs/>
          <w:b/>
        </w:rPr>
        <w:t xml:space="preserve">Uzbekistan</w:t>
      </w:r>
      <w:r>
        <w:t xml:space="preserve">:</w:t>
      </w:r>
    </w:p>
    <w:p>
      <w:pPr>
        <w:numPr>
          <w:ilvl w:val="0"/>
          <w:numId w:val="1001"/>
        </w:numPr>
        <w:pStyle w:val="Compact"/>
      </w:pPr>
      <w:r>
        <w:rPr>
          <w:bCs/>
          <w:b/>
        </w:rPr>
        <w:t xml:space="preserve">Mandatory Certification:</w:t>
      </w:r>
      <w:r>
        <w:t xml:space="preserve"> </w:t>
      </w:r>
      <w:r>
        <w:t xml:space="preserve">Implement a rigorous continuing education program for all practicing Dentists in Tashkent , focusing on updated infection control protocols and minimally invasive techniques.</w:t>
      </w:r>
      <w:r>
        <w:t xml:space="preserve"> </w:t>
      </w:r>
      <w:r>
        <w:t xml:space="preserve">&lt; li &gt;&lt; Strong &gt; Equipment Subsidies :&lt; / Strong &gt; The government of Uzbekistan should consider subsidies or low-interest loans for public clinics in Tashkent to upgrade to digital diagnostic equipment, ensuring parity with private sector capabilities.</w:t>
      </w:r>
      <w:r>
        <w:t xml:space="preserve"> </w:t>
      </w:r>
      <w:r>
        <w:t xml:space="preserve">&lt; li &gt;&lt; Strong &gt; Material Regulation :&lt; / Strong &gt; Establish a strict regulatory body within the Ministry of Health in Tashkent to audit and approve all dental materials used locally, preventing the use of substandard composites.</w:t>
      </w:r>
    </w:p>
    <w:p>
      <w:pPr>
        <w:numPr>
          <w:ilvl w:val="0"/>
          <w:numId w:val="1001"/>
        </w:numPr>
        <w:pStyle w:val="Compact"/>
      </w:pPr>
      <w:r>
        <w:rPr>
          <w:bCs/>
          <w:b/>
        </w:rPr>
        <w:t xml:space="preserve">Public Awareness Campaigns:</w:t>
      </w:r>
      <w:r>
        <w:t xml:space="preserve"> </w:t>
      </w:r>
      <w:r>
        <w:t xml:space="preserve">Launch city-wide campaigns in Tashkent to promote preventive care, shifting the cultural narrative from "pain relief" to "oral hygiene maintenance."</w:t>
      </w:r>
    </w:p>
    <w:bookmarkEnd w:id="28"/>
    <w:bookmarkStart w:id="29" w:name="conclusion"/>
    <w:p>
      <w:pPr>
        <w:pStyle w:val="Heading2"/>
      </w:pPr>
      <w:r>
        <w:t xml:space="preserve">7. Conclusion</w:t>
      </w:r>
    </w:p>
    <w:p>
      <w:pPr>
        <w:pStyle w:val="FirstParagraph"/>
      </w:pPr>
      <w:r>
        <w:t xml:space="preserve">The dental sector in Tashkent, Uzbekistan, stands at a crossroads. While there is a growing demand for high-quality dental care and a rising class of skilled Dentists capable of meeting international standards, systemic issues regarding regulation, material quality, and public access remain. This laboratory report underscores that the future of oral health in</w:t>
      </w:r>
      <w:r>
        <w:t xml:space="preserve"> </w:t>
      </w:r>
      <w:r>
        <w:rPr>
          <w:bCs/>
          <w:b/>
        </w:rPr>
        <w:t xml:space="preserve">Tashkent</w:t>
      </w:r>
      <w:r>
        <w:t xml:space="preserve"> </w:t>
      </w:r>
      <w:r>
        <w:t xml:space="preserve">depends on the harmonization of medical technology with robust regulatory frameworks.</w:t>
      </w:r>
    </w:p>
    <w:p>
      <w:pPr>
        <w:pStyle w:val="BodyText"/>
      </w:pPr>
      <w:r>
        <w:t xml:space="preserve">The</w:t>
      </w:r>
      <w:r>
        <w:t xml:space="preserve"> </w:t>
      </w:r>
      <w:r>
        <w:rPr>
          <w:bCs/>
          <w:b/>
        </w:rPr>
        <w:t xml:space="preserve">Dentist</w:t>
      </w:r>
      <w:r>
        <w:t xml:space="preserve"> </w:t>
      </w:r>
      <w:r>
        <w:t xml:space="preserve">is not just a service provider but a guardian of public health. By addressing the gaps identified in this report, Tashkent can become a regional leader in dental care excellence within Central Asia. Continued monitoring and investment are essential to ensure that the healthcare infrastructure supports both the professional needs of Dental practitioners and the well-being of the citizens of</w:t>
      </w:r>
      <w:r>
        <w:t xml:space="preserve"> </w:t>
      </w:r>
      <w:r>
        <w:rPr>
          <w:bCs/>
          <w:b/>
        </w:rPr>
        <w:t xml:space="preserve">Uzbekistan</w:t>
      </w:r>
      <w:r>
        <w:t xml:space="preserve">.</w:t>
      </w:r>
    </w:p>
    <w:bookmarkEnd w:id="29"/>
    <w:bookmarkStart w:id="30" w:name="references"/>
    <w:p>
      <w:pPr>
        <w:pStyle w:val="Heading2"/>
      </w:pPr>
      <w:r>
        <w:t xml:space="preserve">8. References</w:t>
      </w:r>
    </w:p>
    <w:p>
      <w:pPr>
        <w:numPr>
          <w:ilvl w:val="0"/>
          <w:numId w:val="1002"/>
        </w:numPr>
        <w:pStyle w:val="Compact"/>
      </w:pPr>
      <w:r>
        <w:t xml:space="preserve">Tashkent City Health Department Annual Reports (2018-2023).</w:t>
      </w:r>
    </w:p>
    <w:p>
      <w:pPr>
        <w:numPr>
          <w:ilvl w:val="0"/>
          <w:numId w:val="1002"/>
        </w:numPr>
        <w:pStyle w:val="Compact"/>
      </w:pPr>
      <w:r>
        <w:t xml:space="preserve">National Standards for Sterilization in Dental Facilities, Republic of Uzbekistan.</w:t>
      </w:r>
    </w:p>
    <w:p>
      <w:pPr>
        <w:numPr>
          <w:ilvl w:val="0"/>
          <w:numId w:val="1002"/>
        </w:numPr>
        <w:pStyle w:val="Compact"/>
      </w:pPr>
      <w:r>
        <w:t xml:space="preserve">Fabrication and Durability of Composite Materials: A Laboratory Study.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Care Standards in Tashkent, Uzbekistan</dc:title>
  <dc:creator/>
  <dc:language>en</dc:language>
  <cp:keywords/>
  <dcterms:created xsi:type="dcterms:W3CDTF">2026-07-29T14:28:18Z</dcterms:created>
  <dcterms:modified xsi:type="dcterms:W3CDTF">2026-07-29T14:28:18Z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