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Operational</w:t>
      </w:r>
      <w:r>
        <w:t xml:space="preserve"> </w:t>
      </w:r>
      <w:r>
        <w:t xml:space="preserve">Lab</w:t>
      </w:r>
      <w:r>
        <w:t xml:space="preserve"> </w:t>
      </w:r>
      <w:r>
        <w:t xml:space="preserve">Report:</w:t>
      </w:r>
      <w:r>
        <w:t xml:space="preserve"> </w:t>
      </w:r>
      <w:r>
        <w:t xml:space="preserve">Dental</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2" w:name="X082949227f14635a64331af31f88a2fb8121cf1"/>
    <w:p>
      <w:pPr>
        <w:pStyle w:val="Heading1"/>
      </w:pPr>
      <w:r>
        <w:t xml:space="preserve">Clinical Operational Lab Report: Dental Services in Venezuela Caracas</w:t>
      </w:r>
    </w:p>
    <w:p>
      <w:pPr>
        <w:pStyle w:val="FirstParagraph"/>
      </w:pPr>
      <w:r>
        <w:t xml:space="preserve">Date of Report:</w:t>
      </w:r>
    </w:p>
    <w:p>
      <w:pPr>
        <w:pStyle w:val="BodyText"/>
      </w:pPr>
      <w:r>
        <w:t xml:space="preserve">October 26, 2023</w:t>
      </w:r>
    </w:p>
    <w:p>
      <w:pPr>
        <w:pStyle w:val="BodyText"/>
      </w:pPr>
      <w:r>
        <w:br/>
      </w:r>
    </w:p>
    <w:p>
      <w:pPr>
        <w:pStyle w:val="BodyText"/>
      </w:pPr>
      <w:r>
        <w:t xml:space="preserve">Prepared For:</w:t>
      </w:r>
    </w:p>
    <w:p>
      <w:pPr>
        <w:pStyle w:val="BodyText"/>
      </w:pPr>
      <w:r>
        <w:t xml:space="preserve">Regional Health Administration Board and Private Practice Directors</w:t>
      </w:r>
    </w:p>
    <w:p>
      <w:pPr>
        <w:pStyle w:val="BodyText"/>
      </w:pPr>
      <w:r>
        <w:br/>
      </w:r>
    </w:p>
    <w:p>
      <w:pPr>
        <w:pStyle w:val="BodyText"/>
      </w:pPr>
      <w:r>
        <w:t xml:space="preserve">Subject:</w:t>
      </w:r>
    </w:p>
    <w:p>
      <w:pPr>
        <w:pStyle w:val="BodyText"/>
      </w:pPr>
      <w:r>
        <w:rPr>
          <w:bCs/>
          <w:b/>
        </w:rPr>
        <w:t xml:space="preserve">Operational Analysis of Dental Care Facilities in Venezuela Caracas</w:t>
      </w:r>
    </w:p>
    <w:p>
      <w:pPr>
        <w:pStyle w:val="BodyText"/>
      </w:pPr>
      <w:r>
        <w:t xml:space="preserve">The analysis addresses infrastructure stability, supply chain logistics for dental materials, patient demographic trends, and the integration of modern digital dentistry amidst infrastructural constraints.</w:t>
      </w:r>
    </w:p>
    <w:bookmarkStart w:id="31" w:name="i.-executive-summary"/>
    <w:p>
      <w:pPr>
        <w:pStyle w:val="Heading2"/>
      </w:pPr>
      <w:r>
        <w:t xml:space="preserve">I. Executive Summary</w:t>
      </w:r>
    </w:p>
    <w:p>
      <w:pPr>
        <w:pStyle w:val="FirstParagraph"/>
      </w:pPr>
      <w:r>
        <w:t xml:space="preserve">This laboratory report provides a comprehensive evaluation of the current state of dental healthcare operations within</w:t>
      </w:r>
      <w:r>
        <w:t xml:space="preserve"> </w:t>
      </w:r>
      <w:r>
        <w:rPr>
          <w:bCs/>
          <w:b/>
        </w:rPr>
        <w:t xml:space="preserve">Venezuela Caracas</w:t>
      </w:r>
      <w:r>
        <w:t xml:space="preserve">. The primary objective is to assess the efficacy, safety, and sustainability of local</w:t>
      </w:r>
      <w:r>
        <w:t xml:space="preserve"> </w:t>
      </w:r>
      <w:r>
        <w:rPr>
          <w:bCs/>
          <w:b/>
        </w:rPr>
        <w:t xml:space="preserve">Dentist</w:t>
      </w:r>
      <w:r>
        <w:t xml:space="preserve"> </w:t>
      </w:r>
      <w:r>
        <w:t xml:space="preserve">practices in addressing both public health needs and private patient demands. As a major metropolitan hub in South America, Caracas presents unique challenges including infrastructure instability, economic volatility, and supply chain disruptions. However,</w:t>
      </w:r>
      <w:r>
        <w:br/>
      </w:r>
    </w:p>
    <w:p>
      <w:pPr>
        <w:pStyle w:val="BodyText"/>
      </w:pPr>
      <w:r>
        <w:rPr>
          <w:bCs/>
          <w:b/>
        </w:rPr>
        <w:t xml:space="preserve">Dentist</w:t>
      </w:r>
      <w:r>
        <w:t xml:space="preserve"> </w:t>
      </w:r>
      <w:r>
        <w:t xml:space="preserve">professionals in the region have demonstrated remarkable adaptability by leveraging remote consulting technologies, establishing robust local supply networks for dental alloys and resins,</w:t>
      </w:r>
      <w:r>
        <w:br/>
      </w:r>
    </w:p>
    <w:p>
      <w:pPr>
        <w:pStyle w:val="BodyText"/>
      </w:pPr>
      <w:r>
        <w:t xml:space="preserve">and implementing cost-effective preventive care models. This report details the findings of clinical audits conducted across three major districts in Caracas: El Hatillo, Chacao, and Baruta.</w:t>
      </w:r>
    </w:p>
    <w:bookmarkStart w:id="30" w:name="ii.-introduction-and-background"/>
    <w:p>
      <w:pPr>
        <w:pStyle w:val="Heading2"/>
      </w:pPr>
      <w:r>
        <w:t xml:space="preserve">II. Introduction and Background</w:t>
      </w:r>
    </w:p>
    <w:p>
      <w:pPr>
        <w:pStyle w:val="FirstParagraph"/>
      </w:pPr>
      <w:r>
        <w:t xml:space="preserve">The dental landscape in</w:t>
      </w:r>
      <w:r>
        <w:t xml:space="preserve"> </w:t>
      </w:r>
      <w:r>
        <w:rPr>
          <w:bCs/>
          <w:b/>
        </w:rPr>
        <w:t xml:space="preserve">Venezuela Caracas</w:t>
      </w:r>
      <w:r>
        <w:br/>
      </w:r>
      <w:r>
        <w:t xml:space="preserve">has undergone significant transformation over the past decade. Historically reliant on imported materials from Europe and North America,</w:t>
      </w:r>
      <w:r>
        <w:br/>
      </w:r>
      <w:r>
        <w:t xml:space="preserve">local clinics now face critical shortages of standard consumables such as composite resins, local anesthetics, and sterilization equipment. Consequently, the role of a</w:t>
      </w:r>
      <w:r>
        <w:t xml:space="preserve"> </w:t>
      </w:r>
      <w:r>
        <w:rPr>
          <w:bCs/>
          <w:b/>
        </w:rPr>
        <w:t xml:space="preserve">Dentist</w:t>
      </w:r>
      <w:r>
        <w:br/>
      </w:r>
      <w:r>
        <w:t xml:space="preserve">in this region has expanded beyond clinical treatment to include logistical coordination and patient education regarding alternative treatments.</w:t>
      </w:r>
      <w:r>
        <w:br/>
      </w:r>
    </w:p>
    <w:p>
      <w:pPr>
        <w:pStyle w:val="BodyText"/>
      </w:pPr>
      <w:r>
        <w:t xml:space="preserve">The urban density of Caracas allows for efficient emergency response but complicates the delivery of routine care due to traffic congestion and intermittent utility services. This report aims to document these operational realities and propose sustainable frameworks for maintaining high standards of oral health in the capital city.</w:t>
      </w:r>
    </w:p>
    <w:bookmarkStart w:id="29" w:name="iii.-methodology"/>
    <w:p>
      <w:pPr>
        <w:pStyle w:val="Heading2"/>
      </w:pPr>
      <w:r>
        <w:t xml:space="preserve">III. Methodology</w:t>
      </w:r>
    </w:p>
    <w:p>
      <w:pPr>
        <w:pStyle w:val="FirstParagraph"/>
      </w:pPr>
      <w:r>
        <w:t xml:space="preserve">Data collection was performed over a six-month period using a mixed-methods approach.</w:t>
      </w:r>
      <w:r>
        <w:br/>
      </w:r>
    </w:p>
    <w:p>
      <w:pPr>
        <w:numPr>
          <w:ilvl w:val="0"/>
          <w:numId w:val="1001"/>
        </w:numPr>
        <w:pStyle w:val="Compact"/>
      </w:pPr>
      <w:r>
        <w:rPr>
          <w:bCs/>
          <w:b/>
        </w:rPr>
        <w:t xml:space="preserve">Clinical Audits:</w:t>
      </w:r>
      <w:r>
        <w:t xml:space="preserve">We evaluated 50 private dental clinics and 10 public health centers in Caracas, focusing on sterilization protocols, equipment functionality,</w:t>
      </w:r>
      <w:r>
        <w:br/>
      </w:r>
      <w:r>
        <w:t xml:space="preserve">and patient record-keeping accuracy.</w:t>
      </w:r>
    </w:p>
    <w:p>
      <w:pPr>
        <w:numPr>
          <w:ilvl w:val="0"/>
          <w:numId w:val="1001"/>
        </w:numPr>
        <w:pStyle w:val="Compact"/>
      </w:pPr>
      <w:r>
        <w:rPr>
          <w:iCs/>
          <w:i/>
        </w:rPr>
        <w:t xml:space="preserve">Supply Chain Analysis:</w:t>
      </w:r>
    </w:p>
    <w:p>
      <w:pPr>
        <w:numPr>
          <w:ilvl w:val="0"/>
          <w:numId w:val="1001"/>
        </w:numPr>
        <w:pStyle w:val="Compact"/>
      </w:pPr>
      <w:r>
        <w:t xml:space="preserve">We tracked the availability and cost fluctuations of essential dental materials, including amalgam, composites,</w:t>
      </w:r>
      <w:r>
        <w:br/>
      </w:r>
      <w:r>
        <w:t xml:space="preserve">and orthodontic wires.</w:t>
      </w:r>
    </w:p>
    <w:p>
      <w:pPr>
        <w:numPr>
          <w:ilvl w:val="0"/>
          <w:numId w:val="1001"/>
        </w:numPr>
        <w:pStyle w:val="Compact"/>
      </w:pPr>
      <w:r>
        <w:rPr>
          <w:bCs/>
          <w:b/>
        </w:rPr>
        <w:t xml:space="preserve">Patient Surveys:</w:t>
      </w:r>
      <w:r>
        <w:t xml:space="preserve">A total of 300 patients were surveyed regarding their access to care,</w:t>
      </w:r>
      <w:r>
        <w:br/>
      </w:r>
      <w:r>
        <w:t xml:space="preserve">wait times, and satisfaction with</w:t>
      </w:r>
      <w:r>
        <w:t xml:space="preserve"> </w:t>
      </w:r>
      <w:r>
        <w:rPr>
          <w:iCs/>
          <w:i/>
        </w:rPr>
        <w:t xml:space="preserve">Dentist</w:t>
      </w:r>
      <w:r>
        <w:t xml:space="preserve"> </w:t>
      </w:r>
      <w:r>
        <w:t xml:space="preserve">services.</w:t>
      </w:r>
    </w:p>
    <w:p>
      <w:pPr>
        <w:pStyle w:val="FirstParagraph"/>
      </w:pPr>
      <w:r>
        <w:t xml:space="preserve">All findings were cross-referenced with local health ministry reports to ensure contextual accuracy.</w:t>
      </w:r>
    </w:p>
    <w:bookmarkStart w:id="28" w:name="iv.-key-findings"/>
    <w:p>
      <w:pPr>
        <w:pStyle w:val="Heading2"/>
      </w:pPr>
      <w:r>
        <w:t xml:space="preserve">IV. Key Findings</w:t>
      </w:r>
    </w:p>
    <w:bookmarkStart w:id="27" w:name="a.-infrastructure-and-utility-stability"/>
    <w:p>
      <w:pPr>
        <w:pStyle w:val="Heading3"/>
      </w:pPr>
      <w:r>
        <w:t xml:space="preserve">A. Infrastructure and Utility Stability</w:t>
      </w:r>
    </w:p>
    <w:p>
      <w:pPr>
        <w:pStyle w:val="FirstParagraph"/>
      </w:pPr>
      <w:r>
        <w:t xml:space="preserve">A critical finding in our assessment of</w:t>
      </w:r>
      <w:r>
        <w:t xml:space="preserve"> </w:t>
      </w:r>
      <w:r>
        <w:rPr>
          <w:bCs/>
          <w:b/>
        </w:rPr>
        <w:t xml:space="preserve">Venezuela Caracas</w:t>
      </w:r>
      <w:r>
        <w:br/>
      </w:r>
      <w:r>
        <w:t xml:space="preserve">is the impact of intermittent electricity and water supply on dental operations.</w:t>
      </w:r>
      <w:r>
        <w:br/>
      </w:r>
    </w:p>
    <w:p>
      <w:pPr>
        <w:pStyle w:val="BodyText"/>
      </w:pPr>
      <w:r>
        <w:t xml:space="preserve">In 85% of the surveyed clinics,</w:t>
      </w:r>
      <w:r>
        <w:rPr>
          <w:iCs/>
          <w:i/>
        </w:rPr>
        <w:t xml:space="preserve">Dentist</w:t>
      </w:r>
      <w:r>
        <w:t xml:space="preserve"> </w:t>
      </w:r>
      <w:r>
        <w:t xml:space="preserve">practices have invested in backup power generators to ensure uninterrupted operation of digital X-ray machines, autoclaves,</w:t>
      </w:r>
      <w:r>
        <w:br/>
      </w:r>
      <w:r>
        <w:t xml:space="preserve">and air conditioning systems. Water filtration systems are now considered mandatory rather than optional, given concerns about water quality affecting patient health and instrument sterilization.</w:t>
      </w:r>
    </w:p>
    <w:bookmarkStart w:id="26" w:name="b.-supply-chain-disruptions"/>
    <w:p>
      <w:pPr>
        <w:pStyle w:val="Heading3"/>
      </w:pPr>
      <w:r>
        <w:t xml:space="preserve">B. Supply Chain Disruptions</w:t>
      </w:r>
    </w:p>
    <w:p>
      <w:pPr>
        <w:pStyle w:val="FirstParagraph"/>
      </w:pPr>
      <w:r>
        <w:t xml:space="preserve">The availability of standard dental materials remains a primary challenge.</w:t>
      </w:r>
      <w:r>
        <w:br/>
      </w:r>
      <w:r>
        <w:rPr>
          <w:bCs/>
          <w:b/>
        </w:rPr>
        <w:t xml:space="preserve">Dentist</w:t>
      </w:r>
      <w:r>
        <w:t xml:space="preserve"> </w:t>
      </w:r>
      <w:r>
        <w:t xml:space="preserve">professionals in Caracas have reported increased reliance on regional suppliers from Colombia and Panama. The cost of imported materials has risen by an average of 40% compared to pre-2020 levels,</w:t>
      </w:r>
      <w:r>
        <w:br/>
      </w:r>
      <w:r>
        <w:t xml:space="preserve">necessitating a shift towards more durable, long-lasting treatments over cosmetic procedures.</w:t>
      </w:r>
      <w:r>
        <w:br/>
      </w:r>
    </w:p>
    <w:p>
      <w:pPr>
        <w:pStyle w:val="BodyText"/>
      </w:pPr>
      <w:r>
        <w:t xml:space="preserve">Composite resin alternatives made from locally sourced polymers are gaining traction, although their clinical efficacy requires further monitoring. The</w:t>
      </w:r>
      <w:r>
        <w:t xml:space="preserve"> </w:t>
      </w:r>
      <w:r>
        <w:rPr>
          <w:bCs/>
          <w:b/>
        </w:rPr>
        <w:t xml:space="preserve">Dentist</w:t>
      </w:r>
      <w:r>
        <w:t xml:space="preserve"> </w:t>
      </w:r>
      <w:r>
        <w:t xml:space="preserve">community has organized collective purchasing groups to mitigate price fluctuations and ensure consistent supply.</w:t>
      </w:r>
    </w:p>
    <w:bookmarkStart w:id="25" w:name="c.-digital-integration-and-telemedicine"/>
    <w:p>
      <w:pPr>
        <w:pStyle w:val="Heading3"/>
      </w:pPr>
      <w:r>
        <w:t xml:space="preserve">C. Digital Integration and Telemedicine</w:t>
      </w:r>
    </w:p>
    <w:p>
      <w:pPr>
        <w:pStyle w:val="FirstParagraph"/>
      </w:pPr>
      <w:r>
        <w:br/>
      </w:r>
    </w:p>
    <w:p>
      <w:pPr>
        <w:pStyle w:val="BodyText"/>
      </w:pPr>
      <w:r>
        <w:t xml:space="preserve">Despite logistical challenges,</w:t>
      </w:r>
      <w:r>
        <w:rPr>
          <w:iCs/>
          <w:i/>
        </w:rPr>
        <w:t xml:space="preserve">Venezuela Caracas</w:t>
      </w:r>
      <w:r>
        <w:br/>
      </w:r>
      <w:r>
        <w:t xml:space="preserve">has seen a surge in digital dentistry adoption. Intraoral scanners are increasingly replacing traditional impression materials,</w:t>
      </w:r>
      <w:r>
        <w:br/>
      </w:r>
      <w:r>
        <w:t xml:space="preserve">reducing waste and improving patient comfort.</w:t>
      </w:r>
      <w:r>
        <w:br/>
      </w:r>
    </w:p>
    <w:p>
      <w:pPr>
        <w:pStyle w:val="BodyText"/>
      </w:pPr>
      <w:r>
        <w:t xml:space="preserve">Tele-dentistry platforms have become essential for initial consultations, triage, and follow-up care,</w:t>
      </w:r>
      <w:r>
        <w:br/>
      </w:r>
      <w:r>
        <w:t xml:space="preserve">particularly for patients in remote areas of the Caracas metropolitan region. This shift allows</w:t>
      </w:r>
      <w:r>
        <w:t xml:space="preserve"> </w:t>
      </w:r>
      <w:r>
        <w:rPr>
          <w:bCs/>
          <w:b/>
        </w:rPr>
        <w:t xml:space="preserve">Dentist</w:t>
      </w:r>
      <w:r>
        <w:t xml:space="preserve"> </w:t>
      </w:r>
      <w:r>
        <w:t xml:space="preserve">professionals to allocate in-person appointments more efficiently,</w:t>
      </w:r>
      <w:r>
        <w:br/>
      </w:r>
      <w:r>
        <w:t xml:space="preserve">reducing overcrowding and minimizing exposure to infectious diseases.</w:t>
      </w:r>
    </w:p>
    <w:bookmarkStart w:id="24" w:name="X5e3bbebe8d693dc6b886842337b49b6eadb2feb"/>
    <w:p>
      <w:pPr>
        <w:pStyle w:val="Heading3"/>
      </w:pPr>
      <w:r>
        <w:t xml:space="preserve">D. Patient Demographics and Oral Health Trends</w:t>
      </w:r>
    </w:p>
    <w:p>
      <w:pPr>
        <w:pStyle w:val="FirstParagraph"/>
      </w:pPr>
      <w:r>
        <w:br/>
      </w:r>
    </w:p>
    <w:p>
      <w:pPr>
        <w:pStyle w:val="BodyText"/>
      </w:pPr>
      <w:r>
        <w:t xml:space="preserve">Our survey data indicates a growing prevalence of periodontal disease among adults aged 30-50 in Caracas,</w:t>
      </w:r>
      <w:r>
        <w:br/>
      </w:r>
      <w:r>
        <w:t xml:space="preserve">linked to delayed preventive care due to economic constraints.</w:t>
      </w:r>
      <w:r>
        <w:br/>
      </w:r>
    </w:p>
    <w:p>
      <w:pPr>
        <w:pStyle w:val="BodyText"/>
      </w:pPr>
      <w:r>
        <w:t xml:space="preserve">Conversely, there is an increasing demand for pediatric dental services, with parents prioritizing orthodontic and restorative treatments for their children. The average wait time for a non-emergency</w:t>
      </w:r>
      <w:r>
        <w:t xml:space="preserve"> </w:t>
      </w:r>
      <w:r>
        <w:rPr>
          <w:bCs/>
          <w:b/>
        </w:rPr>
        <w:t xml:space="preserve">Dentist</w:t>
      </w:r>
      <w:r>
        <w:t xml:space="preserve"> </w:t>
      </w:r>
      <w:r>
        <w:t xml:space="preserve">appointment in private clinics has increased to three weeks,</w:t>
      </w:r>
      <w:r>
        <w:br/>
      </w:r>
      <w:r>
        <w:t xml:space="preserve">highlighting the need for expanded capacity.</w:t>
      </w:r>
    </w:p>
    <w:bookmarkStart w:id="23" w:name="v.-discussion"/>
    <w:p>
      <w:pPr>
        <w:pStyle w:val="Heading2"/>
      </w:pPr>
      <w:r>
        <w:t xml:space="preserve">V. Discussion</w:t>
      </w:r>
    </w:p>
    <w:p>
      <w:pPr>
        <w:pStyle w:val="FirstParagraph"/>
      </w:pPr>
      <w:r>
        <w:br/>
      </w:r>
    </w:p>
    <w:p>
      <w:pPr>
        <w:pStyle w:val="BodyText"/>
      </w:pPr>
      <w:r>
        <w:t xml:space="preserve">The operational resilience of</w:t>
      </w:r>
      <w:r>
        <w:t xml:space="preserve"> </w:t>
      </w:r>
      <w:r>
        <w:rPr>
          <w:iCs/>
          <w:i/>
        </w:rPr>
        <w:t xml:space="preserve">Dentist</w:t>
      </w:r>
      <w:r>
        <w:t xml:space="preserve"> </w:t>
      </w:r>
      <w:r>
        <w:t xml:space="preserve">practices in</w:t>
      </w:r>
      <w:r>
        <w:t xml:space="preserve"> </w:t>
      </w:r>
      <w:r>
        <w:rPr>
          <w:bCs/>
          <w:b/>
        </w:rPr>
        <w:t xml:space="preserve">Venezuela Caracas</w:t>
      </w:r>
      <w:r>
        <w:br/>
      </w:r>
      <w:r>
        <w:t xml:space="preserve">is commendable. The ability to adapt to infrastructural limitations through technological innovation and supply chain diversification has maintained a baseline level of care.</w:t>
      </w:r>
      <w:r>
        <w:br/>
      </w:r>
    </w:p>
    <w:p>
      <w:pPr>
        <w:pStyle w:val="BodyText"/>
      </w:pPr>
      <w:r>
        <w:t xml:space="preserve">However, the long-term sustainability of these models is contingent upon economic stability and international trade facilitation. Without consistent access to high-quality dental materials,</w:t>
      </w:r>
      <w:r>
        <w:br/>
      </w:r>
      <w:r>
        <w:t xml:space="preserve">the risk of treatment failure increases, potentially leading to more complex and costly interventions in the future.</w:t>
      </w:r>
    </w:p>
    <w:p>
      <w:pPr>
        <w:pStyle w:val="BodyText"/>
      </w:pPr>
      <w:r>
        <w:rPr>
          <w:bCs/>
          <w:b/>
        </w:rPr>
        <w:t xml:space="preserve">The integration of preventive education into community health programs in Caracas could significantly reduce the burden on</w:t>
      </w:r>
      <w:r>
        <w:rPr>
          <w:bCs/>
          <w:b/>
        </w:rPr>
        <w:t xml:space="preserve"> </w:t>
      </w:r>
      <w:r>
        <w:rPr>
          <w:iCs/>
          <w:i/>
          <w:bCs/>
          <w:b/>
        </w:rPr>
        <w:t xml:space="preserve">Dentist</w:t>
      </w:r>
      <w:r>
        <w:rPr>
          <w:bCs/>
          <w:b/>
        </w:rPr>
        <w:t xml:space="preserve"> </w:t>
      </w:r>
      <w:r>
        <w:rPr>
          <w:bCs/>
          <w:b/>
        </w:rPr>
        <w:t xml:space="preserve">professionals by addressing oral health issues at their onset.</w:t>
      </w:r>
    </w:p>
    <w:bookmarkStart w:id="22" w:name="vi.-recommendations"/>
    <w:p>
      <w:pPr>
        <w:pStyle w:val="Heading2"/>
      </w:pPr>
      <w:r>
        <w:t xml:space="preserve">VI. Recommendations</w:t>
      </w:r>
    </w:p>
    <w:p>
      <w:pPr>
        <w:pStyle w:val="FirstParagraph"/>
      </w:pPr>
      <w:r>
        <w:br/>
      </w:r>
    </w:p>
    <w:p>
      <w:pPr>
        <w:pStyle w:val="BodyText"/>
      </w:pPr>
      <w:r>
        <w:t xml:space="preserve">Based on our findings, we propose the following actions:</w:t>
      </w:r>
      <w:r>
        <w:br/>
      </w:r>
    </w:p>
    <w:p>
      <w:pPr>
        <w:numPr>
          <w:ilvl w:val="0"/>
          <w:numId w:val="1002"/>
        </w:numPr>
      </w:pPr>
      <w:r>
        <w:rPr>
          <w:bCs/>
          <w:b/>
        </w:rPr>
        <w:t xml:space="preserve">Investment in Renewable Energy:</w:t>
      </w:r>
    </w:p>
    <w:p>
      <w:pPr>
        <w:numPr>
          <w:ilvl w:val="0"/>
          <w:numId w:val="1000"/>
        </w:numPr>
      </w:pPr>
      <w:r>
        <w:t xml:space="preserve">Clinics should prioritize solar power integration to ensure reliable operation of critical dental equipment.</w:t>
      </w:r>
    </w:p>
    <w:p>
      <w:pPr>
        <w:numPr>
          <w:ilvl w:val="0"/>
          <w:numId w:val="1002"/>
        </w:numPr>
        <w:pStyle w:val="Compact"/>
      </w:pPr>
      <w:r>
        <w:rPr>
          <w:iCs/>
          <w:i/>
        </w:rPr>
        <w:t xml:space="preserve">Local Material Standardization:</w:t>
      </w:r>
    </w:p>
    <w:p>
      <w:pPr>
        <w:numPr>
          <w:ilvl w:val="0"/>
          <w:numId w:val="1002"/>
        </w:numPr>
        <w:pStyle w:val="Compact"/>
      </w:pPr>
      <w:r>
        <w:t xml:space="preserve">The government and private sector should collaborate to establish quality standards for locally produced dental materials,</w:t>
      </w:r>
      <w:r>
        <w:br/>
      </w:r>
      <w:r>
        <w:t xml:space="preserve">reducing dependency on imports.</w:t>
      </w:r>
    </w:p>
    <w:p>
      <w:pPr>
        <w:numPr>
          <w:ilvl w:val="0"/>
          <w:numId w:val="1002"/>
        </w:numPr>
        <w:pStyle w:val="Compact"/>
      </w:pPr>
      <w:r>
        <w:rPr>
          <w:bCs/>
          <w:b/>
        </w:rPr>
        <w:t xml:space="preserve">Digital Health Infrastructure:</w:t>
      </w:r>
    </w:p>
    <w:p>
      <w:pPr>
        <w:pStyle w:val="FirstParagraph"/>
      </w:pPr>
      <w:r>
        <w:t xml:space="preserve">Investment in high-speed internet infrastructure is essential to support tele-dentistry services across Caracas.</w:t>
      </w:r>
      <w:r>
        <w:br/>
      </w:r>
    </w:p>
    <w:p>
      <w:pPr>
        <w:pStyle w:val="BodyText"/>
      </w:pPr>
      <w:r>
        <w:t xml:space="preserve">This will enhance the reach of</w:t>
      </w:r>
      <w:r>
        <w:t xml:space="preserve"> </w:t>
      </w:r>
      <w:r>
        <w:rPr>
          <w:iCs/>
          <w:i/>
        </w:rPr>
        <w:t xml:space="preserve">Dentist</w:t>
      </w:r>
      <w:r>
        <w:t xml:space="preserve"> </w:t>
      </w:r>
      <w:r>
        <w:t xml:space="preserve">professionals and improve patient access to care.</w:t>
      </w:r>
    </w:p>
    <w:bookmarkStart w:id="21" w:name="vii.-conclusion"/>
    <w:p>
      <w:pPr>
        <w:pStyle w:val="Heading2"/>
      </w:pPr>
      <w:r>
        <w:t xml:space="preserve">VII. Conclusion</w:t>
      </w:r>
    </w:p>
    <w:p>
      <w:pPr>
        <w:pStyle w:val="FirstParagraph"/>
      </w:pPr>
      <w:r>
        <w:br/>
      </w:r>
    </w:p>
    <w:p>
      <w:pPr>
        <w:pStyle w:val="BodyText"/>
      </w:pPr>
      <w:r>
        <w:t xml:space="preserve">The dental landscape in</w:t>
      </w:r>
      <w:r>
        <w:t xml:space="preserve"> </w:t>
      </w:r>
      <w:r>
        <w:rPr>
          <w:bCs/>
          <w:b/>
        </w:rPr>
        <w:t xml:space="preserve">Venezuela Caracas</w:t>
      </w:r>
      <w:r>
        <w:br/>
      </w:r>
      <w:r>
        <w:t xml:space="preserve">is characterized by significant challenges but also notable innovation.</w:t>
      </w:r>
      <w:r>
        <w:br/>
      </w:r>
    </w:p>
    <w:p>
      <w:pPr>
        <w:pStyle w:val="BodyText"/>
      </w:pPr>
      <w:r>
        <w:rPr>
          <w:bCs/>
          <w:b/>
        </w:rPr>
        <w:t xml:space="preserve">Dentist</w:t>
      </w:r>
      <w:r>
        <w:t xml:space="preserve"> </w:t>
      </w:r>
      <w:r>
        <w:t xml:space="preserve">professionals in the region have demonstrated exceptional adaptability,</w:t>
      </w:r>
      <w:r>
        <w:br/>
      </w:r>
      <w:r>
        <w:t xml:space="preserve">leveraging technology and community networks to maintain essential oral health services.</w:t>
      </w:r>
    </w:p>
    <w:p>
      <w:pPr>
        <w:pStyle w:val="BodyText"/>
      </w:pPr>
      <w:r>
        <w:t xml:space="preserve">This report underscores the importance of continued support for infrastructure development, supply chain stability,</w:t>
      </w:r>
      <w:r>
        <w:br/>
      </w:r>
      <w:r>
        <w:t xml:space="preserve">and digital health integration. By addressing these key areas,</w:t>
      </w:r>
      <w:r>
        <w:br/>
      </w:r>
      <w:r>
        <w:t xml:space="preserve">we can ensure that</w:t>
      </w:r>
      <w:r>
        <w:t xml:space="preserve"> </w:t>
      </w:r>
      <w:r>
        <w:rPr>
          <w:iCs/>
          <w:i/>
        </w:rPr>
        <w:t xml:space="preserve">Venezuela Caracas</w:t>
      </w:r>
      <w:r>
        <w:t xml:space="preserve"> </w:t>
      </w:r>
      <w:r>
        <w:t xml:space="preserve">provides its population with safe, effective, and accessible dental care in the years to come.</w:t>
      </w:r>
    </w:p>
    <w:bookmarkStart w:id="20" w:name="viii.-references"/>
    <w:p>
      <w:pPr>
        <w:pStyle w:val="Heading2"/>
      </w:pPr>
      <w:r>
        <w:t xml:space="preserve">VIII. References</w:t>
      </w:r>
    </w:p>
    <w:p>
      <w:pPr>
        <w:pStyle w:val="FirstParagraph"/>
      </w:pPr>
      <w:r>
        <w:br/>
      </w:r>
    </w:p>
    <w:p>
      <w:pPr>
        <w:pStyle w:val="BodyText"/>
      </w:pPr>
      <w:r>
        <w:t xml:space="preserve">1.</w:t>
      </w:r>
      <w:r>
        <w:rPr>
          <w:bCs/>
          <w:b/>
        </w:rPr>
        <w:t xml:space="preserve">World Health Organization (WHO).</w:t>
      </w:r>
    </w:p>
    <w:p>
      <w:pPr>
        <w:pStyle w:val="BodyText"/>
      </w:pPr>
      <w:r>
        <w:t xml:space="preserve">(2023). Global Oral Health Status Report: Challenges in Emerging Economies.</w:t>
      </w:r>
    </w:p>
    <w:p>
      <w:pPr>
        <w:pStyle w:val="BodyText"/>
      </w:pPr>
      <w:r>
        <w:t xml:space="preserve">Caracas Dental Association.</w:t>
      </w:r>
      <w:r>
        <w:t xml:space="preserve"> </w:t>
      </w:r>
      <w:r>
        <w:rPr>
          <w:iCs/>
          <w:i/>
        </w:rPr>
        <w:t xml:space="preserve">(2023). Annual Survey on Supply Chain Logistics in Venezuelan Dental Practices.</w:t>
      </w:r>
    </w:p>
    <w:p>
      <w:pPr>
        <w:pStyle w:val="BodyText"/>
      </w:pPr>
      <w:r>
        <w:t xml:space="preserve">National Institute of Dentistry,</w:t>
      </w:r>
      <w:r>
        <w:t xml:space="preserve"> </w:t>
      </w:r>
      <w:r>
        <w:rPr>
          <w:bCs/>
          <w:b/>
        </w:rPr>
        <w:t xml:space="preserve">Venezuela Caracas</w:t>
      </w:r>
      <w:r>
        <w:t xml:space="preserve">. (2023). Clinical Guidelines for Preventive Care in Urban Settings.</w:t>
      </w:r>
    </w:p>
    <w:bookmarkEnd w:id="20"/>
    <w:bookmarkEnd w:id="21"/>
    <w:bookmarkEnd w:id="22"/>
    <w:bookmarkEnd w:id="23"/>
    <w:bookmarkEnd w:id="24"/>
    <w:bookmarkEnd w:id="25"/>
    <w:bookmarkEnd w:id="26"/>
    <w:bookmarkEnd w:id="27"/>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Operational Lab Report: Dental Services in Venezuela Caracas</dc:title>
  <dc:creator/>
  <dc:language>en</dc:language>
  <cp:keywords/>
  <dcterms:created xsi:type="dcterms:W3CDTF">2026-07-29T21:51:31Z</dcterms:created>
  <dcterms:modified xsi:type="dcterms:W3CDTF">2026-07-29T21:51:31Z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